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7C6F" w14:textId="77777777" w:rsidR="003A4301" w:rsidRDefault="003A4301" w:rsidP="003A4301">
      <w:pPr>
        <w:rPr>
          <w:rFonts w:ascii="Times New Roman" w:hAnsi="Times New Roman"/>
          <w:sz w:val="24"/>
          <w:szCs w:val="24"/>
        </w:rPr>
      </w:pPr>
    </w:p>
    <w:p w14:paraId="1024CE92" w14:textId="68A5F2C5" w:rsidR="00F525BC" w:rsidRDefault="003A4301" w:rsidP="003A4301">
      <w:pPr>
        <w:rPr>
          <w:rFonts w:ascii="Times New Roman" w:hAnsi="Times New Roman"/>
          <w:sz w:val="24"/>
          <w:szCs w:val="24"/>
        </w:rPr>
      </w:pPr>
      <w:r>
        <w:rPr>
          <w:rFonts w:ascii="Times New Roman" w:hAnsi="Times New Roman"/>
          <w:noProof/>
          <w:sz w:val="24"/>
          <w:szCs w:val="24"/>
          <w:lang w:eastAsia="en-US"/>
        </w:rPr>
        <w:drawing>
          <wp:inline distT="0" distB="0" distL="0" distR="0" wp14:anchorId="7FEF0B05" wp14:editId="0BB1CC01">
            <wp:extent cx="1415792" cy="1171421"/>
            <wp:effectExtent l="0" t="0" r="6985" b="0"/>
            <wp:docPr id="2" name="Picture 2" descr="AVI:School Manager:Undergrad Admin:Current Year:2011:Undergraduate Overview 2011:Marketing:UNSW Aviation Pics/Logo:UNSW Logo with Arms Colour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School Manager:Undergrad Admin:Current Year:2011:Undergraduate Overview 2011:Marketing:UNSW Aviation Pics/Logo:UNSW Logo with Arms Colour (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792" cy="1171421"/>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noProof/>
          <w:sz w:val="24"/>
          <w:szCs w:val="24"/>
          <w:lang w:eastAsia="en-US"/>
        </w:rPr>
        <w:drawing>
          <wp:inline distT="0" distB="0" distL="0" distR="0" wp14:anchorId="54D6E383" wp14:editId="0FD9459D">
            <wp:extent cx="2011011" cy="962151"/>
            <wp:effectExtent l="0" t="0" r="0" b="3175"/>
            <wp:docPr id="1" name="Picture 1" descr="AVI:School Manager:Undergrad Admin:Current Year:2011:Undergraduate Overview 2011:Marketing:UNSW Aviation Pics/Logo:UNSW Aviation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I:School Manager:Undergrad Admin:Current Year:2011:Undergraduate Overview 2011:Marketing:UNSW Aviation Pics/Logo:UNSW Aviation Logo Blac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215" cy="962249"/>
                    </a:xfrm>
                    <a:prstGeom prst="rect">
                      <a:avLst/>
                    </a:prstGeom>
                    <a:noFill/>
                    <a:ln>
                      <a:noFill/>
                    </a:ln>
                  </pic:spPr>
                </pic:pic>
              </a:graphicData>
            </a:graphic>
          </wp:inline>
        </w:drawing>
      </w:r>
    </w:p>
    <w:p w14:paraId="6F156E7C" w14:textId="74A57C23" w:rsidR="00F525BC" w:rsidRDefault="00F525BC" w:rsidP="003A4301">
      <w:pPr>
        <w:jc w:val="right"/>
        <w:rPr>
          <w:rFonts w:ascii="Times New Roman" w:hAnsi="Times New Roman"/>
          <w:sz w:val="24"/>
          <w:szCs w:val="24"/>
        </w:rPr>
      </w:pPr>
    </w:p>
    <w:p w14:paraId="243C74C6" w14:textId="77777777" w:rsidR="00F525BC" w:rsidRDefault="00F525BC" w:rsidP="003A4301">
      <w:pPr>
        <w:jc w:val="right"/>
        <w:rPr>
          <w:rFonts w:ascii="Times New Roman" w:hAnsi="Times New Roman"/>
          <w:sz w:val="24"/>
          <w:szCs w:val="24"/>
        </w:rPr>
      </w:pPr>
    </w:p>
    <w:p w14:paraId="415F6F65" w14:textId="77777777" w:rsidR="003A4301" w:rsidRDefault="003A4301" w:rsidP="003A4301">
      <w:pPr>
        <w:jc w:val="right"/>
        <w:rPr>
          <w:rFonts w:ascii="Times New Roman" w:hAnsi="Times New Roman"/>
          <w:sz w:val="24"/>
          <w:szCs w:val="24"/>
        </w:rPr>
      </w:pPr>
    </w:p>
    <w:p w14:paraId="05414AE4" w14:textId="77777777" w:rsidR="003A4301" w:rsidRDefault="003A4301" w:rsidP="003A4301">
      <w:pPr>
        <w:jc w:val="right"/>
        <w:rPr>
          <w:rFonts w:ascii="Times New Roman" w:hAnsi="Times New Roman"/>
          <w:sz w:val="24"/>
          <w:szCs w:val="24"/>
        </w:rPr>
      </w:pPr>
    </w:p>
    <w:p w14:paraId="34E2AE19" w14:textId="77777777" w:rsidR="003A4301" w:rsidRDefault="003A4301" w:rsidP="003A4301">
      <w:pPr>
        <w:jc w:val="right"/>
        <w:rPr>
          <w:rFonts w:ascii="Times New Roman" w:hAnsi="Times New Roman"/>
          <w:sz w:val="24"/>
          <w:szCs w:val="24"/>
        </w:rPr>
      </w:pPr>
    </w:p>
    <w:p w14:paraId="3E588ECC" w14:textId="77777777" w:rsidR="00F525BC" w:rsidRDefault="00F525BC" w:rsidP="00F525BC">
      <w:pPr>
        <w:jc w:val="center"/>
        <w:rPr>
          <w:rFonts w:ascii="Times New Roman" w:hAnsi="Times New Roman"/>
          <w:sz w:val="24"/>
          <w:szCs w:val="24"/>
        </w:rPr>
      </w:pPr>
    </w:p>
    <w:p w14:paraId="666AEACB" w14:textId="77777777" w:rsidR="00F525BC" w:rsidRDefault="00F525BC" w:rsidP="00F525BC">
      <w:pPr>
        <w:jc w:val="center"/>
        <w:rPr>
          <w:rFonts w:ascii="Times New Roman" w:hAnsi="Times New Roman"/>
          <w:sz w:val="24"/>
          <w:szCs w:val="24"/>
        </w:rPr>
      </w:pPr>
    </w:p>
    <w:p w14:paraId="0AA17F64" w14:textId="77777777" w:rsidR="00590B84" w:rsidRDefault="00590B84" w:rsidP="00F525BC">
      <w:pPr>
        <w:jc w:val="center"/>
        <w:rPr>
          <w:rFonts w:ascii="Times New Roman" w:hAnsi="Times New Roman"/>
          <w:sz w:val="24"/>
          <w:szCs w:val="24"/>
        </w:rPr>
      </w:pPr>
    </w:p>
    <w:p w14:paraId="70A0C71D" w14:textId="77777777" w:rsidR="00590B84" w:rsidRDefault="00590B84" w:rsidP="00F525BC">
      <w:pPr>
        <w:jc w:val="center"/>
        <w:rPr>
          <w:rFonts w:ascii="Times New Roman" w:hAnsi="Times New Roman"/>
          <w:sz w:val="24"/>
          <w:szCs w:val="24"/>
        </w:rPr>
      </w:pPr>
    </w:p>
    <w:p w14:paraId="2EBE60EA" w14:textId="77777777" w:rsidR="007E2390" w:rsidRPr="00FA75DE" w:rsidRDefault="007E2390" w:rsidP="00F525BC">
      <w:pPr>
        <w:jc w:val="center"/>
        <w:rPr>
          <w:rFonts w:ascii="Times New Roman" w:hAnsi="Times New Roman"/>
          <w:sz w:val="24"/>
          <w:szCs w:val="24"/>
        </w:rPr>
      </w:pPr>
      <w:r w:rsidRPr="00FA75DE">
        <w:rPr>
          <w:rFonts w:ascii="Times New Roman" w:hAnsi="Times New Roman"/>
          <w:sz w:val="24"/>
          <w:szCs w:val="24"/>
        </w:rPr>
        <w:t>Improving Drivers’ Risk Management Behaviour: An Assault on Speeding</w:t>
      </w:r>
    </w:p>
    <w:p w14:paraId="5898AB73" w14:textId="77777777" w:rsidR="007E2390" w:rsidRPr="00FA75DE" w:rsidRDefault="007E2390" w:rsidP="007E2390">
      <w:pPr>
        <w:rPr>
          <w:rFonts w:ascii="Times New Roman" w:hAnsi="Times New Roman"/>
          <w:sz w:val="24"/>
          <w:szCs w:val="24"/>
        </w:rPr>
      </w:pPr>
    </w:p>
    <w:p w14:paraId="73F64EB0" w14:textId="77777777" w:rsidR="007E2390" w:rsidRDefault="00F525BC" w:rsidP="007E2390">
      <w:pPr>
        <w:jc w:val="center"/>
        <w:rPr>
          <w:rFonts w:ascii="Times New Roman" w:hAnsi="Times New Roman"/>
          <w:sz w:val="24"/>
          <w:szCs w:val="24"/>
        </w:rPr>
      </w:pPr>
      <w:r>
        <w:rPr>
          <w:rFonts w:ascii="Times New Roman" w:hAnsi="Times New Roman"/>
          <w:sz w:val="24"/>
          <w:szCs w:val="24"/>
        </w:rPr>
        <w:t xml:space="preserve">Final Report to the </w:t>
      </w:r>
      <w:r w:rsidR="007E2390" w:rsidRPr="00FA75DE">
        <w:rPr>
          <w:rFonts w:ascii="Times New Roman" w:hAnsi="Times New Roman"/>
          <w:sz w:val="24"/>
          <w:szCs w:val="24"/>
        </w:rPr>
        <w:t xml:space="preserve">NRMA – ACT Road Safety Trust </w:t>
      </w:r>
    </w:p>
    <w:p w14:paraId="4B35B611" w14:textId="77777777" w:rsidR="00F525BC" w:rsidRDefault="00F525BC" w:rsidP="007E2390">
      <w:pPr>
        <w:jc w:val="center"/>
        <w:rPr>
          <w:rFonts w:ascii="Times New Roman" w:hAnsi="Times New Roman"/>
          <w:sz w:val="24"/>
          <w:szCs w:val="24"/>
        </w:rPr>
      </w:pPr>
    </w:p>
    <w:p w14:paraId="66967507" w14:textId="77777777" w:rsidR="00F525BC" w:rsidRDefault="00F525BC" w:rsidP="007E2390">
      <w:pPr>
        <w:jc w:val="center"/>
        <w:rPr>
          <w:rFonts w:ascii="Times New Roman" w:hAnsi="Times New Roman"/>
          <w:sz w:val="24"/>
          <w:szCs w:val="24"/>
        </w:rPr>
      </w:pPr>
      <w:r>
        <w:rPr>
          <w:rFonts w:ascii="Times New Roman" w:hAnsi="Times New Roman"/>
          <w:sz w:val="24"/>
          <w:szCs w:val="24"/>
        </w:rPr>
        <w:t>Dr Brett Molesworth</w:t>
      </w:r>
    </w:p>
    <w:p w14:paraId="351478FE" w14:textId="77777777" w:rsidR="00F525BC" w:rsidRDefault="00F525BC" w:rsidP="007E2390">
      <w:pPr>
        <w:jc w:val="center"/>
        <w:rPr>
          <w:rFonts w:ascii="Times New Roman" w:hAnsi="Times New Roman"/>
          <w:sz w:val="24"/>
          <w:szCs w:val="24"/>
        </w:rPr>
      </w:pPr>
    </w:p>
    <w:p w14:paraId="6D726DE1" w14:textId="77777777" w:rsidR="00F525BC" w:rsidRPr="00FA75DE" w:rsidRDefault="00F525BC" w:rsidP="007E2390">
      <w:pPr>
        <w:jc w:val="center"/>
        <w:rPr>
          <w:rFonts w:ascii="Times New Roman" w:hAnsi="Times New Roman"/>
          <w:sz w:val="24"/>
          <w:szCs w:val="24"/>
        </w:rPr>
      </w:pPr>
      <w:r>
        <w:rPr>
          <w:rFonts w:ascii="Times New Roman" w:hAnsi="Times New Roman"/>
          <w:sz w:val="24"/>
          <w:szCs w:val="24"/>
        </w:rPr>
        <w:t>March 2012</w:t>
      </w:r>
    </w:p>
    <w:p w14:paraId="59EE4720" w14:textId="77777777" w:rsidR="007E2390" w:rsidRPr="00FA75DE" w:rsidRDefault="007E2390" w:rsidP="007E2390">
      <w:pPr>
        <w:rPr>
          <w:rFonts w:ascii="Times New Roman" w:hAnsi="Times New Roman"/>
          <w:sz w:val="24"/>
          <w:szCs w:val="24"/>
        </w:rPr>
      </w:pPr>
    </w:p>
    <w:p w14:paraId="252B702B" w14:textId="77777777" w:rsidR="007E2390" w:rsidRDefault="007E2390" w:rsidP="007E2390">
      <w:pPr>
        <w:jc w:val="right"/>
        <w:rPr>
          <w:rFonts w:ascii="Times New Roman" w:hAnsi="Times New Roman"/>
          <w:sz w:val="24"/>
          <w:szCs w:val="24"/>
        </w:rPr>
      </w:pPr>
    </w:p>
    <w:p w14:paraId="0E7AD76C" w14:textId="77777777" w:rsidR="00830F42" w:rsidRPr="00FA75DE" w:rsidRDefault="00830F42" w:rsidP="007E2390">
      <w:pPr>
        <w:jc w:val="right"/>
        <w:rPr>
          <w:rFonts w:ascii="Times New Roman" w:hAnsi="Times New Roman"/>
          <w:sz w:val="24"/>
          <w:szCs w:val="24"/>
        </w:rPr>
      </w:pPr>
    </w:p>
    <w:p w14:paraId="19A70DBF" w14:textId="70612A87" w:rsidR="007E2390" w:rsidRPr="00FA75DE" w:rsidRDefault="007E2390" w:rsidP="007E2390">
      <w:pPr>
        <w:rPr>
          <w:rFonts w:ascii="Times New Roman" w:hAnsi="Times New Roman"/>
          <w:sz w:val="24"/>
          <w:szCs w:val="24"/>
        </w:rPr>
      </w:pPr>
    </w:p>
    <w:p w14:paraId="38C7251D" w14:textId="5B2FA07F" w:rsidR="00F525BC" w:rsidRPr="00F525BC" w:rsidRDefault="00F525BC" w:rsidP="00F525BC">
      <w:pPr>
        <w:jc w:val="center"/>
        <w:rPr>
          <w:rFonts w:ascii="Times New Roman" w:hAnsi="Times New Roman"/>
          <w:b/>
          <w:szCs w:val="28"/>
        </w:rPr>
      </w:pPr>
      <w:r>
        <w:rPr>
          <w:rFonts w:ascii="Times New Roman" w:hAnsi="Times New Roman"/>
          <w:b/>
          <w:sz w:val="24"/>
          <w:szCs w:val="24"/>
        </w:rPr>
        <w:br w:type="page"/>
      </w:r>
      <w:r w:rsidRPr="00F525BC">
        <w:rPr>
          <w:rFonts w:ascii="Times New Roman" w:hAnsi="Times New Roman"/>
          <w:b/>
          <w:szCs w:val="28"/>
        </w:rPr>
        <w:lastRenderedPageBreak/>
        <w:t>Preface</w:t>
      </w:r>
    </w:p>
    <w:p w14:paraId="4AE7A360" w14:textId="77777777" w:rsidR="00F525BC" w:rsidRDefault="00F525BC" w:rsidP="00F525BC">
      <w:pPr>
        <w:jc w:val="center"/>
        <w:rPr>
          <w:rFonts w:ascii="Times New Roman" w:hAnsi="Times New Roman"/>
          <w:b/>
          <w:sz w:val="24"/>
          <w:szCs w:val="24"/>
        </w:rPr>
      </w:pPr>
    </w:p>
    <w:p w14:paraId="33736B8C" w14:textId="77777777" w:rsidR="00F525BC" w:rsidRPr="00F525BC" w:rsidRDefault="00F525BC" w:rsidP="00F525BC">
      <w:pPr>
        <w:rPr>
          <w:rFonts w:ascii="Times New Roman" w:hAnsi="Times New Roman"/>
          <w:b/>
          <w:sz w:val="24"/>
          <w:szCs w:val="24"/>
        </w:rPr>
      </w:pPr>
      <w:r w:rsidRPr="00F525BC">
        <w:rPr>
          <w:rFonts w:ascii="Times New Roman" w:hAnsi="Times New Roman"/>
          <w:b/>
          <w:sz w:val="24"/>
          <w:szCs w:val="24"/>
        </w:rPr>
        <w:t>Grant Recipient:</w:t>
      </w:r>
    </w:p>
    <w:p w14:paraId="6DF1B33F" w14:textId="77777777" w:rsidR="00F525BC" w:rsidRDefault="00F525BC" w:rsidP="00F525BC">
      <w:pPr>
        <w:rPr>
          <w:rFonts w:ascii="Times New Roman" w:hAnsi="Times New Roman"/>
          <w:sz w:val="24"/>
          <w:szCs w:val="24"/>
        </w:rPr>
      </w:pPr>
      <w:r w:rsidRPr="00F525BC">
        <w:rPr>
          <w:rFonts w:ascii="Times New Roman" w:hAnsi="Times New Roman"/>
          <w:sz w:val="24"/>
          <w:szCs w:val="24"/>
        </w:rPr>
        <w:t>Dr Brett Molesworth</w:t>
      </w:r>
    </w:p>
    <w:p w14:paraId="6C766C79" w14:textId="77777777" w:rsidR="00F525BC" w:rsidRDefault="00F525BC" w:rsidP="00F525BC">
      <w:pPr>
        <w:rPr>
          <w:rFonts w:ascii="Times New Roman" w:hAnsi="Times New Roman"/>
          <w:sz w:val="24"/>
          <w:szCs w:val="24"/>
        </w:rPr>
      </w:pPr>
    </w:p>
    <w:p w14:paraId="162C5013" w14:textId="77777777" w:rsidR="00F525BC" w:rsidRPr="00F525BC" w:rsidRDefault="00F525BC" w:rsidP="00F525BC">
      <w:pPr>
        <w:rPr>
          <w:rFonts w:ascii="Times New Roman" w:hAnsi="Times New Roman"/>
          <w:b/>
          <w:sz w:val="24"/>
          <w:szCs w:val="24"/>
        </w:rPr>
      </w:pPr>
      <w:r w:rsidRPr="00F525BC">
        <w:rPr>
          <w:rFonts w:ascii="Times New Roman" w:hAnsi="Times New Roman"/>
          <w:b/>
          <w:sz w:val="24"/>
          <w:szCs w:val="24"/>
        </w:rPr>
        <w:t xml:space="preserve">Research </w:t>
      </w:r>
      <w:r>
        <w:rPr>
          <w:rFonts w:ascii="Times New Roman" w:hAnsi="Times New Roman"/>
          <w:b/>
          <w:sz w:val="24"/>
          <w:szCs w:val="24"/>
        </w:rPr>
        <w:t>Student</w:t>
      </w:r>
      <w:r w:rsidRPr="00F525BC">
        <w:rPr>
          <w:rFonts w:ascii="Times New Roman" w:hAnsi="Times New Roman"/>
          <w:b/>
          <w:sz w:val="24"/>
          <w:szCs w:val="24"/>
        </w:rPr>
        <w:t>:</w:t>
      </w:r>
    </w:p>
    <w:p w14:paraId="3D08B4F4" w14:textId="77777777" w:rsidR="00F525BC" w:rsidRDefault="00F525BC" w:rsidP="00F525BC">
      <w:pPr>
        <w:rPr>
          <w:rFonts w:ascii="Times New Roman" w:hAnsi="Times New Roman"/>
          <w:b/>
          <w:sz w:val="24"/>
          <w:szCs w:val="24"/>
        </w:rPr>
      </w:pPr>
      <w:proofErr w:type="spellStart"/>
      <w:r>
        <w:rPr>
          <w:rFonts w:ascii="Times New Roman" w:hAnsi="Times New Roman"/>
          <w:sz w:val="24"/>
          <w:szCs w:val="24"/>
        </w:rPr>
        <w:t>Mr</w:t>
      </w:r>
      <w:proofErr w:type="spellEnd"/>
      <w:r>
        <w:rPr>
          <w:rFonts w:ascii="Times New Roman" w:hAnsi="Times New Roman"/>
          <w:sz w:val="24"/>
          <w:szCs w:val="24"/>
        </w:rPr>
        <w:t xml:space="preserve"> Prasannah </w:t>
      </w:r>
      <w:r w:rsidRPr="00FA75DE">
        <w:rPr>
          <w:rFonts w:ascii="Times New Roman" w:hAnsi="Times New Roman"/>
          <w:sz w:val="24"/>
          <w:szCs w:val="24"/>
        </w:rPr>
        <w:t>Prabhakharan</w:t>
      </w:r>
      <w:r>
        <w:rPr>
          <w:rFonts w:ascii="Times New Roman" w:hAnsi="Times New Roman"/>
          <w:sz w:val="24"/>
          <w:szCs w:val="24"/>
        </w:rPr>
        <w:t xml:space="preserve"> (PhD Student)</w:t>
      </w:r>
      <w:r>
        <w:rPr>
          <w:rFonts w:ascii="Times New Roman" w:hAnsi="Times New Roman"/>
          <w:b/>
          <w:sz w:val="24"/>
          <w:szCs w:val="24"/>
        </w:rPr>
        <w:t xml:space="preserve"> </w:t>
      </w:r>
    </w:p>
    <w:p w14:paraId="1212DC7F" w14:textId="77777777" w:rsidR="00F525BC" w:rsidRDefault="00F525BC" w:rsidP="007E2390">
      <w:pPr>
        <w:rPr>
          <w:rFonts w:ascii="Times New Roman" w:hAnsi="Times New Roman"/>
          <w:b/>
          <w:sz w:val="24"/>
          <w:szCs w:val="24"/>
        </w:rPr>
      </w:pPr>
    </w:p>
    <w:p w14:paraId="78A19E2B" w14:textId="77777777" w:rsidR="00F525BC" w:rsidRDefault="00F525BC" w:rsidP="007E2390">
      <w:pPr>
        <w:rPr>
          <w:rFonts w:ascii="Times New Roman" w:hAnsi="Times New Roman"/>
          <w:b/>
          <w:sz w:val="24"/>
          <w:szCs w:val="24"/>
        </w:rPr>
      </w:pPr>
    </w:p>
    <w:p w14:paraId="6B3DD400" w14:textId="77777777" w:rsidR="00F525BC" w:rsidRPr="00F525BC" w:rsidRDefault="00F525BC" w:rsidP="00F525BC">
      <w:pPr>
        <w:rPr>
          <w:rFonts w:ascii="Times New Roman" w:hAnsi="Times New Roman"/>
          <w:b/>
          <w:sz w:val="24"/>
          <w:szCs w:val="24"/>
        </w:rPr>
      </w:pPr>
      <w:r w:rsidRPr="00F525BC">
        <w:rPr>
          <w:rFonts w:ascii="Times New Roman" w:hAnsi="Times New Roman"/>
          <w:b/>
          <w:sz w:val="24"/>
          <w:szCs w:val="24"/>
        </w:rPr>
        <w:t>Acknowledgement</w:t>
      </w:r>
    </w:p>
    <w:p w14:paraId="3DFAF1EC" w14:textId="77777777" w:rsidR="00F525BC" w:rsidRPr="00830F42" w:rsidRDefault="00F525BC" w:rsidP="00F525BC">
      <w:pPr>
        <w:rPr>
          <w:rFonts w:ascii="Times New Roman" w:hAnsi="Times New Roman"/>
          <w:sz w:val="24"/>
          <w:szCs w:val="24"/>
        </w:rPr>
      </w:pPr>
      <w:r w:rsidRPr="00830F42">
        <w:rPr>
          <w:rFonts w:ascii="Times New Roman" w:hAnsi="Times New Roman"/>
          <w:sz w:val="24"/>
          <w:szCs w:val="24"/>
        </w:rPr>
        <w:t>This research project was made possible as the result of a funding grant of $</w:t>
      </w:r>
      <w:r>
        <w:rPr>
          <w:rFonts w:ascii="Times New Roman" w:hAnsi="Times New Roman"/>
          <w:sz w:val="24"/>
          <w:szCs w:val="24"/>
        </w:rPr>
        <w:t xml:space="preserve">75,587.00 </w:t>
      </w:r>
      <w:r w:rsidRPr="00830F42">
        <w:rPr>
          <w:rFonts w:ascii="Times New Roman" w:hAnsi="Times New Roman"/>
          <w:sz w:val="24"/>
          <w:szCs w:val="24"/>
        </w:rPr>
        <w:t>by the NRMA – ACT Road Safety Trust. The work has been prepared exclusively by Dr Brett Molesworth (the grant recipient) and is not endorsed or guaranteed by the Trust.</w:t>
      </w:r>
    </w:p>
    <w:p w14:paraId="5F1FB031" w14:textId="1534C6B4" w:rsidR="00F525BC" w:rsidRPr="00F525BC" w:rsidRDefault="00F525BC" w:rsidP="007E2390">
      <w:pPr>
        <w:rPr>
          <w:rFonts w:ascii="Times New Roman" w:hAnsi="Times New Roman"/>
          <w:b/>
          <w:szCs w:val="28"/>
        </w:rPr>
      </w:pPr>
      <w:r>
        <w:rPr>
          <w:rFonts w:ascii="Times New Roman" w:hAnsi="Times New Roman"/>
          <w:b/>
          <w:sz w:val="24"/>
          <w:szCs w:val="24"/>
        </w:rPr>
        <w:br w:type="page"/>
      </w:r>
      <w:r w:rsidRPr="00F525BC">
        <w:rPr>
          <w:rFonts w:ascii="Times New Roman" w:hAnsi="Times New Roman"/>
          <w:b/>
          <w:szCs w:val="28"/>
        </w:rPr>
        <w:lastRenderedPageBreak/>
        <w:t>C</w:t>
      </w:r>
      <w:r w:rsidR="00BC4A8A">
        <w:rPr>
          <w:rFonts w:ascii="Times New Roman" w:hAnsi="Times New Roman"/>
          <w:b/>
          <w:szCs w:val="28"/>
        </w:rPr>
        <w:t xml:space="preserve">ONTENTS </w:t>
      </w:r>
      <w:r w:rsidRPr="00F525BC">
        <w:rPr>
          <w:rFonts w:ascii="Times New Roman" w:hAnsi="Times New Roman"/>
          <w:b/>
          <w:szCs w:val="28"/>
        </w:rPr>
        <w:t xml:space="preserve"> </w:t>
      </w:r>
    </w:p>
    <w:p w14:paraId="5DB73040" w14:textId="77777777" w:rsidR="00F525BC" w:rsidRDefault="00F525BC" w:rsidP="007E2390">
      <w:pPr>
        <w:rPr>
          <w:rFonts w:ascii="Times New Roman" w:hAnsi="Times New Roman"/>
          <w:b/>
          <w:sz w:val="24"/>
          <w:szCs w:val="24"/>
        </w:rPr>
      </w:pPr>
    </w:p>
    <w:p w14:paraId="3885B2D1" w14:textId="77777777" w:rsidR="00E714D0" w:rsidRDefault="0048523D">
      <w:pPr>
        <w:pStyle w:val="TOC1"/>
        <w:tabs>
          <w:tab w:val="right" w:leader="dot" w:pos="9622"/>
        </w:tabs>
        <w:rPr>
          <w:rFonts w:eastAsiaTheme="minorEastAsia" w:cstheme="minorBidi"/>
          <w:b w:val="0"/>
          <w:noProof/>
          <w:lang w:eastAsia="ja-JP"/>
        </w:rPr>
      </w:pPr>
      <w:r>
        <w:fldChar w:fldCharType="begin"/>
      </w:r>
      <w:r w:rsidR="00271AA5">
        <w:instrText xml:space="preserve"> TOC \o "1-3" </w:instrText>
      </w:r>
      <w:r>
        <w:fldChar w:fldCharType="separate"/>
      </w:r>
      <w:r w:rsidR="00E714D0">
        <w:rPr>
          <w:noProof/>
        </w:rPr>
        <w:t>EXECUTIVE SUMMARY</w:t>
      </w:r>
      <w:r w:rsidR="00E714D0">
        <w:rPr>
          <w:noProof/>
        </w:rPr>
        <w:tab/>
      </w:r>
      <w:r w:rsidR="00E714D0">
        <w:rPr>
          <w:noProof/>
        </w:rPr>
        <w:fldChar w:fldCharType="begin"/>
      </w:r>
      <w:r w:rsidR="00E714D0">
        <w:rPr>
          <w:noProof/>
        </w:rPr>
        <w:instrText xml:space="preserve"> PAGEREF _Toc194733551 \h </w:instrText>
      </w:r>
      <w:r w:rsidR="00E714D0">
        <w:rPr>
          <w:noProof/>
        </w:rPr>
      </w:r>
      <w:r w:rsidR="00E714D0">
        <w:rPr>
          <w:noProof/>
        </w:rPr>
        <w:fldChar w:fldCharType="separate"/>
      </w:r>
      <w:r w:rsidR="00E714D0">
        <w:rPr>
          <w:noProof/>
        </w:rPr>
        <w:t>iv</w:t>
      </w:r>
      <w:r w:rsidR="00E714D0">
        <w:rPr>
          <w:noProof/>
        </w:rPr>
        <w:fldChar w:fldCharType="end"/>
      </w:r>
    </w:p>
    <w:p w14:paraId="7C29D995" w14:textId="77777777" w:rsidR="00E714D0" w:rsidRDefault="00E714D0">
      <w:pPr>
        <w:pStyle w:val="TOC2"/>
        <w:tabs>
          <w:tab w:val="right" w:leader="dot" w:pos="9622"/>
        </w:tabs>
        <w:rPr>
          <w:rFonts w:eastAsiaTheme="minorEastAsia" w:cstheme="minorBidi"/>
          <w:b w:val="0"/>
          <w:noProof/>
          <w:sz w:val="24"/>
          <w:szCs w:val="24"/>
          <w:lang w:eastAsia="ja-JP"/>
        </w:rPr>
      </w:pPr>
      <w:r>
        <w:rPr>
          <w:noProof/>
        </w:rPr>
        <w:t>Background</w:t>
      </w:r>
      <w:r>
        <w:rPr>
          <w:noProof/>
        </w:rPr>
        <w:tab/>
      </w:r>
      <w:r>
        <w:rPr>
          <w:noProof/>
        </w:rPr>
        <w:fldChar w:fldCharType="begin"/>
      </w:r>
      <w:r>
        <w:rPr>
          <w:noProof/>
        </w:rPr>
        <w:instrText xml:space="preserve"> PAGEREF _Toc194733552 \h </w:instrText>
      </w:r>
      <w:r>
        <w:rPr>
          <w:noProof/>
        </w:rPr>
      </w:r>
      <w:r>
        <w:rPr>
          <w:noProof/>
        </w:rPr>
        <w:fldChar w:fldCharType="separate"/>
      </w:r>
      <w:r>
        <w:rPr>
          <w:noProof/>
        </w:rPr>
        <w:t>1</w:t>
      </w:r>
      <w:r>
        <w:rPr>
          <w:noProof/>
        </w:rPr>
        <w:fldChar w:fldCharType="end"/>
      </w:r>
    </w:p>
    <w:p w14:paraId="6C8D2B47" w14:textId="77777777" w:rsidR="00E714D0" w:rsidRDefault="00E714D0">
      <w:pPr>
        <w:pStyle w:val="TOC2"/>
        <w:tabs>
          <w:tab w:val="right" w:leader="dot" w:pos="9622"/>
        </w:tabs>
        <w:rPr>
          <w:rFonts w:eastAsiaTheme="minorEastAsia" w:cstheme="minorBidi"/>
          <w:b w:val="0"/>
          <w:noProof/>
          <w:sz w:val="24"/>
          <w:szCs w:val="24"/>
          <w:lang w:eastAsia="ja-JP"/>
        </w:rPr>
      </w:pPr>
      <w:r w:rsidRPr="00180750">
        <w:rPr>
          <w:rFonts w:eastAsiaTheme="minorEastAsia" w:cstheme="minorBidi"/>
          <w:noProof/>
        </w:rPr>
        <w:t>Stage One</w:t>
      </w:r>
      <w:r>
        <w:rPr>
          <w:noProof/>
        </w:rPr>
        <w:tab/>
      </w:r>
      <w:r>
        <w:rPr>
          <w:noProof/>
        </w:rPr>
        <w:fldChar w:fldCharType="begin"/>
      </w:r>
      <w:r>
        <w:rPr>
          <w:noProof/>
        </w:rPr>
        <w:instrText xml:space="preserve"> PAGEREF _Toc194733553 \h </w:instrText>
      </w:r>
      <w:r>
        <w:rPr>
          <w:noProof/>
        </w:rPr>
      </w:r>
      <w:r>
        <w:rPr>
          <w:noProof/>
        </w:rPr>
        <w:fldChar w:fldCharType="separate"/>
      </w:r>
      <w:r>
        <w:rPr>
          <w:noProof/>
        </w:rPr>
        <w:t>1</w:t>
      </w:r>
      <w:r>
        <w:rPr>
          <w:noProof/>
        </w:rPr>
        <w:fldChar w:fldCharType="end"/>
      </w:r>
    </w:p>
    <w:p w14:paraId="7EC23042" w14:textId="77777777" w:rsidR="00E714D0" w:rsidRDefault="00E714D0">
      <w:pPr>
        <w:pStyle w:val="TOC2"/>
        <w:tabs>
          <w:tab w:val="right" w:leader="dot" w:pos="9622"/>
        </w:tabs>
        <w:rPr>
          <w:rFonts w:eastAsiaTheme="minorEastAsia" w:cstheme="minorBidi"/>
          <w:b w:val="0"/>
          <w:noProof/>
          <w:sz w:val="24"/>
          <w:szCs w:val="24"/>
          <w:lang w:eastAsia="ja-JP"/>
        </w:rPr>
      </w:pPr>
      <w:r w:rsidRPr="00180750">
        <w:rPr>
          <w:rFonts w:eastAsiaTheme="minorEastAsia" w:cstheme="minorBidi"/>
          <w:noProof/>
        </w:rPr>
        <w:t>Stage Two</w:t>
      </w:r>
      <w:r>
        <w:rPr>
          <w:noProof/>
        </w:rPr>
        <w:tab/>
      </w:r>
      <w:r>
        <w:rPr>
          <w:noProof/>
        </w:rPr>
        <w:fldChar w:fldCharType="begin"/>
      </w:r>
      <w:r>
        <w:rPr>
          <w:noProof/>
        </w:rPr>
        <w:instrText xml:space="preserve"> PAGEREF _Toc194733554 \h </w:instrText>
      </w:r>
      <w:r>
        <w:rPr>
          <w:noProof/>
        </w:rPr>
      </w:r>
      <w:r>
        <w:rPr>
          <w:noProof/>
        </w:rPr>
        <w:fldChar w:fldCharType="separate"/>
      </w:r>
      <w:r>
        <w:rPr>
          <w:noProof/>
        </w:rPr>
        <w:t>3</w:t>
      </w:r>
      <w:r>
        <w:rPr>
          <w:noProof/>
        </w:rPr>
        <w:fldChar w:fldCharType="end"/>
      </w:r>
    </w:p>
    <w:p w14:paraId="7AC262B6" w14:textId="77777777" w:rsidR="00E714D0" w:rsidRDefault="00E714D0">
      <w:pPr>
        <w:pStyle w:val="TOC2"/>
        <w:tabs>
          <w:tab w:val="right" w:leader="dot" w:pos="9622"/>
        </w:tabs>
        <w:rPr>
          <w:rFonts w:eastAsiaTheme="minorEastAsia" w:cstheme="minorBidi"/>
          <w:b w:val="0"/>
          <w:noProof/>
          <w:sz w:val="24"/>
          <w:szCs w:val="24"/>
          <w:lang w:eastAsia="ja-JP"/>
        </w:rPr>
      </w:pPr>
      <w:r w:rsidRPr="00180750">
        <w:rPr>
          <w:rFonts w:eastAsiaTheme="minorEastAsia" w:cstheme="minorBidi"/>
          <w:noProof/>
        </w:rPr>
        <w:t>Stage Three</w:t>
      </w:r>
      <w:r>
        <w:rPr>
          <w:noProof/>
        </w:rPr>
        <w:tab/>
      </w:r>
      <w:r>
        <w:rPr>
          <w:noProof/>
        </w:rPr>
        <w:fldChar w:fldCharType="begin"/>
      </w:r>
      <w:r>
        <w:rPr>
          <w:noProof/>
        </w:rPr>
        <w:instrText xml:space="preserve"> PAGEREF _Toc194733555 \h </w:instrText>
      </w:r>
      <w:r>
        <w:rPr>
          <w:noProof/>
        </w:rPr>
      </w:r>
      <w:r>
        <w:rPr>
          <w:noProof/>
        </w:rPr>
        <w:fldChar w:fldCharType="separate"/>
      </w:r>
      <w:r>
        <w:rPr>
          <w:noProof/>
        </w:rPr>
        <w:t>5</w:t>
      </w:r>
      <w:r>
        <w:rPr>
          <w:noProof/>
        </w:rPr>
        <w:fldChar w:fldCharType="end"/>
      </w:r>
    </w:p>
    <w:p w14:paraId="0E51E15F" w14:textId="77777777" w:rsidR="00E714D0" w:rsidRDefault="00E714D0">
      <w:pPr>
        <w:pStyle w:val="TOC1"/>
        <w:tabs>
          <w:tab w:val="right" w:leader="dot" w:pos="9622"/>
        </w:tabs>
        <w:rPr>
          <w:rFonts w:eastAsiaTheme="minorEastAsia" w:cstheme="minorBidi"/>
          <w:b w:val="0"/>
          <w:noProof/>
          <w:lang w:eastAsia="ja-JP"/>
        </w:rPr>
      </w:pPr>
      <w:r>
        <w:rPr>
          <w:noProof/>
        </w:rPr>
        <w:t>CONCLUSION</w:t>
      </w:r>
      <w:r>
        <w:rPr>
          <w:noProof/>
        </w:rPr>
        <w:tab/>
      </w:r>
      <w:r>
        <w:rPr>
          <w:noProof/>
        </w:rPr>
        <w:fldChar w:fldCharType="begin"/>
      </w:r>
      <w:r>
        <w:rPr>
          <w:noProof/>
        </w:rPr>
        <w:instrText xml:space="preserve"> PAGEREF _Toc194733556 \h </w:instrText>
      </w:r>
      <w:r>
        <w:rPr>
          <w:noProof/>
        </w:rPr>
      </w:r>
      <w:r>
        <w:rPr>
          <w:noProof/>
        </w:rPr>
        <w:fldChar w:fldCharType="separate"/>
      </w:r>
      <w:r>
        <w:rPr>
          <w:noProof/>
        </w:rPr>
        <w:t>7</w:t>
      </w:r>
      <w:r>
        <w:rPr>
          <w:noProof/>
        </w:rPr>
        <w:fldChar w:fldCharType="end"/>
      </w:r>
    </w:p>
    <w:p w14:paraId="763FB9B9" w14:textId="77777777" w:rsidR="00E714D0" w:rsidRDefault="00E714D0">
      <w:pPr>
        <w:pStyle w:val="TOC1"/>
        <w:tabs>
          <w:tab w:val="right" w:leader="dot" w:pos="9622"/>
        </w:tabs>
        <w:rPr>
          <w:rFonts w:eastAsiaTheme="minorEastAsia" w:cstheme="minorBidi"/>
          <w:b w:val="0"/>
          <w:noProof/>
          <w:lang w:eastAsia="ja-JP"/>
        </w:rPr>
      </w:pPr>
      <w:r>
        <w:rPr>
          <w:noProof/>
        </w:rPr>
        <w:t>REFERENCES</w:t>
      </w:r>
      <w:r>
        <w:rPr>
          <w:noProof/>
        </w:rPr>
        <w:tab/>
      </w:r>
      <w:r>
        <w:rPr>
          <w:noProof/>
        </w:rPr>
        <w:fldChar w:fldCharType="begin"/>
      </w:r>
      <w:r>
        <w:rPr>
          <w:noProof/>
        </w:rPr>
        <w:instrText xml:space="preserve"> PAGEREF _Toc194733557 \h </w:instrText>
      </w:r>
      <w:r>
        <w:rPr>
          <w:noProof/>
        </w:rPr>
      </w:r>
      <w:r>
        <w:rPr>
          <w:noProof/>
        </w:rPr>
        <w:fldChar w:fldCharType="separate"/>
      </w:r>
      <w:r>
        <w:rPr>
          <w:noProof/>
        </w:rPr>
        <w:t>8</w:t>
      </w:r>
      <w:r>
        <w:rPr>
          <w:noProof/>
        </w:rPr>
        <w:fldChar w:fldCharType="end"/>
      </w:r>
    </w:p>
    <w:p w14:paraId="05C4E19A" w14:textId="77777777" w:rsidR="00E714D0" w:rsidRDefault="00E714D0">
      <w:pPr>
        <w:pStyle w:val="TOC1"/>
        <w:tabs>
          <w:tab w:val="right" w:leader="dot" w:pos="9622"/>
        </w:tabs>
        <w:rPr>
          <w:rFonts w:eastAsiaTheme="minorEastAsia" w:cstheme="minorBidi"/>
          <w:b w:val="0"/>
          <w:noProof/>
          <w:lang w:eastAsia="ja-JP"/>
        </w:rPr>
      </w:pPr>
      <w:r>
        <w:rPr>
          <w:noProof/>
        </w:rPr>
        <w:t>APPENDIX A</w:t>
      </w:r>
      <w:r>
        <w:rPr>
          <w:noProof/>
        </w:rPr>
        <w:tab/>
      </w:r>
      <w:r>
        <w:rPr>
          <w:noProof/>
        </w:rPr>
        <w:fldChar w:fldCharType="begin"/>
      </w:r>
      <w:r>
        <w:rPr>
          <w:noProof/>
        </w:rPr>
        <w:instrText xml:space="preserve"> PAGEREF _Toc194733558 \h </w:instrText>
      </w:r>
      <w:r>
        <w:rPr>
          <w:noProof/>
        </w:rPr>
      </w:r>
      <w:r>
        <w:rPr>
          <w:noProof/>
        </w:rPr>
        <w:fldChar w:fldCharType="separate"/>
      </w:r>
      <w:r>
        <w:rPr>
          <w:noProof/>
        </w:rPr>
        <w:t>10</w:t>
      </w:r>
      <w:r>
        <w:rPr>
          <w:noProof/>
        </w:rPr>
        <w:fldChar w:fldCharType="end"/>
      </w:r>
    </w:p>
    <w:p w14:paraId="6D0F79EE" w14:textId="77777777" w:rsidR="00E714D0" w:rsidRDefault="00E714D0">
      <w:pPr>
        <w:pStyle w:val="TOC1"/>
        <w:tabs>
          <w:tab w:val="right" w:leader="dot" w:pos="9622"/>
        </w:tabs>
        <w:rPr>
          <w:rFonts w:eastAsiaTheme="minorEastAsia" w:cstheme="minorBidi"/>
          <w:b w:val="0"/>
          <w:noProof/>
          <w:lang w:eastAsia="ja-JP"/>
        </w:rPr>
      </w:pPr>
      <w:r>
        <w:rPr>
          <w:noProof/>
        </w:rPr>
        <w:t>APPENDIX B</w:t>
      </w:r>
      <w:r>
        <w:rPr>
          <w:noProof/>
        </w:rPr>
        <w:tab/>
      </w:r>
      <w:r>
        <w:rPr>
          <w:noProof/>
        </w:rPr>
        <w:fldChar w:fldCharType="begin"/>
      </w:r>
      <w:r>
        <w:rPr>
          <w:noProof/>
        </w:rPr>
        <w:instrText xml:space="preserve"> PAGEREF _Toc194733559 \h </w:instrText>
      </w:r>
      <w:r>
        <w:rPr>
          <w:noProof/>
        </w:rPr>
      </w:r>
      <w:r>
        <w:rPr>
          <w:noProof/>
        </w:rPr>
        <w:fldChar w:fldCharType="separate"/>
      </w:r>
      <w:r>
        <w:rPr>
          <w:noProof/>
        </w:rPr>
        <w:t>11</w:t>
      </w:r>
      <w:r>
        <w:rPr>
          <w:noProof/>
        </w:rPr>
        <w:fldChar w:fldCharType="end"/>
      </w:r>
    </w:p>
    <w:p w14:paraId="05C58704" w14:textId="77777777" w:rsidR="00E714D0" w:rsidRDefault="00E714D0">
      <w:pPr>
        <w:pStyle w:val="TOC1"/>
        <w:tabs>
          <w:tab w:val="right" w:leader="dot" w:pos="9622"/>
        </w:tabs>
        <w:rPr>
          <w:rFonts w:eastAsiaTheme="minorEastAsia" w:cstheme="minorBidi"/>
          <w:b w:val="0"/>
          <w:noProof/>
          <w:lang w:eastAsia="ja-JP"/>
        </w:rPr>
      </w:pPr>
      <w:r>
        <w:rPr>
          <w:noProof/>
        </w:rPr>
        <w:t>APPENDIX C</w:t>
      </w:r>
      <w:r>
        <w:rPr>
          <w:noProof/>
        </w:rPr>
        <w:tab/>
      </w:r>
      <w:r>
        <w:rPr>
          <w:noProof/>
        </w:rPr>
        <w:fldChar w:fldCharType="begin"/>
      </w:r>
      <w:r>
        <w:rPr>
          <w:noProof/>
        </w:rPr>
        <w:instrText xml:space="preserve"> PAGEREF _Toc194733560 \h </w:instrText>
      </w:r>
      <w:r>
        <w:rPr>
          <w:noProof/>
        </w:rPr>
      </w:r>
      <w:r>
        <w:rPr>
          <w:noProof/>
        </w:rPr>
        <w:fldChar w:fldCharType="separate"/>
      </w:r>
      <w:r>
        <w:rPr>
          <w:noProof/>
        </w:rPr>
        <w:t>12</w:t>
      </w:r>
      <w:r>
        <w:rPr>
          <w:noProof/>
        </w:rPr>
        <w:fldChar w:fldCharType="end"/>
      </w:r>
    </w:p>
    <w:p w14:paraId="7434F9EB" w14:textId="77777777" w:rsidR="00F525BC" w:rsidRDefault="0048523D" w:rsidP="00F525BC">
      <w:pPr>
        <w:pStyle w:val="Heading1"/>
      </w:pPr>
      <w:r>
        <w:fldChar w:fldCharType="end"/>
      </w:r>
      <w:r w:rsidR="00F525BC">
        <w:br w:type="page"/>
      </w:r>
      <w:bookmarkStart w:id="0" w:name="_Toc194733551"/>
      <w:r w:rsidR="00F525BC">
        <w:lastRenderedPageBreak/>
        <w:t>EXECUTIVE SUMMARY</w:t>
      </w:r>
      <w:bookmarkEnd w:id="0"/>
      <w:r w:rsidR="00F525BC">
        <w:t xml:space="preserve"> </w:t>
      </w:r>
    </w:p>
    <w:p w14:paraId="2F6491FA" w14:textId="77777777" w:rsidR="00F525BC" w:rsidRDefault="00F525BC" w:rsidP="007E2390">
      <w:pPr>
        <w:rPr>
          <w:rFonts w:ascii="Times New Roman" w:hAnsi="Times New Roman"/>
          <w:b/>
          <w:sz w:val="24"/>
          <w:szCs w:val="24"/>
        </w:rPr>
      </w:pPr>
    </w:p>
    <w:p w14:paraId="4040E2FC" w14:textId="234D1F6B" w:rsidR="00F60566" w:rsidRPr="00FA75DE" w:rsidRDefault="000A5FDD" w:rsidP="00F60566">
      <w:pPr>
        <w:rPr>
          <w:rFonts w:ascii="Times New Roman" w:hAnsi="Times New Roman"/>
          <w:sz w:val="24"/>
          <w:szCs w:val="24"/>
        </w:rPr>
      </w:pPr>
      <w:r>
        <w:rPr>
          <w:rFonts w:ascii="Times New Roman" w:hAnsi="Times New Roman"/>
          <w:sz w:val="24"/>
          <w:szCs w:val="24"/>
        </w:rPr>
        <w:t>Young drivers continue to be over-represented in road fatalities with</w:t>
      </w:r>
      <w:r w:rsidRPr="000A5FDD">
        <w:rPr>
          <w:rFonts w:ascii="Times New Roman" w:hAnsi="Times New Roman"/>
          <w:sz w:val="24"/>
          <w:szCs w:val="24"/>
        </w:rPr>
        <w:t xml:space="preserve">in Australia (Australian Transport Safety Bureau, 2004; Road and Traffic Authority, 2010). </w:t>
      </w:r>
      <w:r>
        <w:rPr>
          <w:rFonts w:ascii="Times New Roman" w:hAnsi="Times New Roman"/>
          <w:sz w:val="24"/>
          <w:szCs w:val="24"/>
        </w:rPr>
        <w:t>This ‘y</w:t>
      </w:r>
      <w:r w:rsidR="00CC76BD">
        <w:rPr>
          <w:rFonts w:ascii="Times New Roman" w:hAnsi="Times New Roman"/>
          <w:sz w:val="24"/>
          <w:szCs w:val="24"/>
        </w:rPr>
        <w:t>oung driver problem’ is</w:t>
      </w:r>
      <w:r>
        <w:rPr>
          <w:rFonts w:ascii="Times New Roman" w:hAnsi="Times New Roman"/>
          <w:sz w:val="24"/>
          <w:szCs w:val="24"/>
        </w:rPr>
        <w:t xml:space="preserve"> not unique to Australia as many </w:t>
      </w:r>
      <w:r w:rsidRPr="000A5FDD">
        <w:rPr>
          <w:rFonts w:ascii="Times New Roman" w:hAnsi="Times New Roman"/>
          <w:sz w:val="24"/>
          <w:szCs w:val="24"/>
        </w:rPr>
        <w:t>developed countries such as the United Kingdom, Canada and the United States experience a similar problem</w:t>
      </w:r>
      <w:r>
        <w:rPr>
          <w:rFonts w:ascii="Times New Roman" w:hAnsi="Times New Roman"/>
          <w:sz w:val="24"/>
          <w:szCs w:val="24"/>
        </w:rPr>
        <w:t xml:space="preserve"> (</w:t>
      </w:r>
      <w:r w:rsidRPr="000A5FDD">
        <w:rPr>
          <w:rFonts w:ascii="Times New Roman" w:hAnsi="Times New Roman"/>
          <w:sz w:val="24"/>
          <w:szCs w:val="24"/>
        </w:rPr>
        <w:t xml:space="preserve">World </w:t>
      </w:r>
      <w:r>
        <w:rPr>
          <w:rFonts w:ascii="Times New Roman" w:hAnsi="Times New Roman"/>
          <w:sz w:val="24"/>
          <w:szCs w:val="24"/>
        </w:rPr>
        <w:t xml:space="preserve">Health Organization, </w:t>
      </w:r>
      <w:r w:rsidRPr="000A5FDD">
        <w:rPr>
          <w:rFonts w:ascii="Times New Roman" w:hAnsi="Times New Roman"/>
          <w:sz w:val="24"/>
          <w:szCs w:val="24"/>
        </w:rPr>
        <w:t xml:space="preserve">2007). Young drivers’ willingness to engage in risky driving practices such as speeding is thought to be a leading contributing factor to this high fatality rate. </w:t>
      </w:r>
      <w:r w:rsidR="00E01C20">
        <w:rPr>
          <w:rFonts w:ascii="Times New Roman" w:hAnsi="Times New Roman"/>
          <w:sz w:val="24"/>
          <w:szCs w:val="24"/>
        </w:rPr>
        <w:t xml:space="preserve">Training methods currently employed to curb such </w:t>
      </w:r>
      <w:proofErr w:type="spellStart"/>
      <w:r w:rsidR="00E01C20">
        <w:rPr>
          <w:rFonts w:ascii="Times New Roman" w:hAnsi="Times New Roman"/>
          <w:sz w:val="24"/>
          <w:szCs w:val="24"/>
        </w:rPr>
        <w:t>behavio</w:t>
      </w:r>
      <w:r w:rsidR="00242174">
        <w:rPr>
          <w:rFonts w:ascii="Times New Roman" w:hAnsi="Times New Roman"/>
          <w:sz w:val="24"/>
          <w:szCs w:val="24"/>
        </w:rPr>
        <w:t>u</w:t>
      </w:r>
      <w:r w:rsidR="00E01C20">
        <w:rPr>
          <w:rFonts w:ascii="Times New Roman" w:hAnsi="Times New Roman"/>
          <w:sz w:val="24"/>
          <w:szCs w:val="24"/>
        </w:rPr>
        <w:t>r</w:t>
      </w:r>
      <w:proofErr w:type="spellEnd"/>
      <w:r w:rsidR="00E01C20">
        <w:rPr>
          <w:rFonts w:ascii="Times New Roman" w:hAnsi="Times New Roman"/>
          <w:sz w:val="24"/>
          <w:szCs w:val="24"/>
        </w:rPr>
        <w:t xml:space="preserve"> ha</w:t>
      </w:r>
      <w:r w:rsidR="00525BAF">
        <w:rPr>
          <w:rFonts w:ascii="Times New Roman" w:hAnsi="Times New Roman"/>
          <w:sz w:val="24"/>
          <w:szCs w:val="24"/>
        </w:rPr>
        <w:t>ve</w:t>
      </w:r>
      <w:r w:rsidR="00E01C20">
        <w:rPr>
          <w:rFonts w:ascii="Times New Roman" w:hAnsi="Times New Roman"/>
          <w:sz w:val="24"/>
          <w:szCs w:val="24"/>
        </w:rPr>
        <w:t xml:space="preserve"> appeared to have limited, in any effect. </w:t>
      </w:r>
      <w:r w:rsidR="004440CA">
        <w:rPr>
          <w:rFonts w:ascii="Times New Roman" w:hAnsi="Times New Roman"/>
          <w:sz w:val="24"/>
          <w:szCs w:val="24"/>
        </w:rPr>
        <w:t xml:space="preserve">One method that has shown promising outside the road industry in amending at-risk </w:t>
      </w:r>
      <w:proofErr w:type="spellStart"/>
      <w:r w:rsidR="004440CA">
        <w:rPr>
          <w:rFonts w:ascii="Times New Roman" w:hAnsi="Times New Roman"/>
          <w:sz w:val="24"/>
          <w:szCs w:val="24"/>
        </w:rPr>
        <w:t>behavio</w:t>
      </w:r>
      <w:r w:rsidR="00242174">
        <w:rPr>
          <w:rFonts w:ascii="Times New Roman" w:hAnsi="Times New Roman"/>
          <w:sz w:val="24"/>
          <w:szCs w:val="24"/>
        </w:rPr>
        <w:t>u</w:t>
      </w:r>
      <w:r w:rsidR="004440CA">
        <w:rPr>
          <w:rFonts w:ascii="Times New Roman" w:hAnsi="Times New Roman"/>
          <w:sz w:val="24"/>
          <w:szCs w:val="24"/>
        </w:rPr>
        <w:t>r</w:t>
      </w:r>
      <w:proofErr w:type="spellEnd"/>
      <w:r w:rsidR="004440CA">
        <w:rPr>
          <w:rFonts w:ascii="Times New Roman" w:hAnsi="Times New Roman"/>
          <w:sz w:val="24"/>
          <w:szCs w:val="24"/>
        </w:rPr>
        <w:t xml:space="preserve"> involves cognitively </w:t>
      </w:r>
      <w:r w:rsidR="003C2A7A">
        <w:rPr>
          <w:rFonts w:ascii="Times New Roman" w:hAnsi="Times New Roman"/>
          <w:sz w:val="24"/>
          <w:szCs w:val="24"/>
        </w:rPr>
        <w:t xml:space="preserve">engaging </w:t>
      </w:r>
      <w:r w:rsidR="004440CA">
        <w:rPr>
          <w:rFonts w:ascii="Times New Roman" w:hAnsi="Times New Roman"/>
          <w:sz w:val="24"/>
          <w:szCs w:val="24"/>
        </w:rPr>
        <w:t>individuals in the task</w:t>
      </w:r>
      <w:r w:rsidR="009C55A3">
        <w:rPr>
          <w:rFonts w:ascii="Times New Roman" w:hAnsi="Times New Roman"/>
          <w:sz w:val="24"/>
          <w:szCs w:val="24"/>
        </w:rPr>
        <w:t>. Moreover</w:t>
      </w:r>
      <w:r w:rsidR="004440CA">
        <w:rPr>
          <w:rFonts w:ascii="Times New Roman" w:hAnsi="Times New Roman"/>
          <w:sz w:val="24"/>
          <w:szCs w:val="24"/>
        </w:rPr>
        <w:t xml:space="preserve"> within the aviation industry</w:t>
      </w:r>
      <w:r w:rsidR="009C55A3">
        <w:rPr>
          <w:rFonts w:ascii="Times New Roman" w:hAnsi="Times New Roman"/>
          <w:sz w:val="24"/>
          <w:szCs w:val="24"/>
        </w:rPr>
        <w:t>,</w:t>
      </w:r>
      <w:r w:rsidR="004440CA">
        <w:rPr>
          <w:rFonts w:ascii="Times New Roman" w:hAnsi="Times New Roman"/>
          <w:sz w:val="24"/>
          <w:szCs w:val="24"/>
        </w:rPr>
        <w:t xml:space="preserve"> Molesworth and colleagues have demonstrated a</w:t>
      </w:r>
      <w:r w:rsidR="009C55A3">
        <w:rPr>
          <w:rFonts w:ascii="Times New Roman" w:hAnsi="Times New Roman"/>
          <w:sz w:val="24"/>
          <w:szCs w:val="24"/>
        </w:rPr>
        <w:t>n Experiential t</w:t>
      </w:r>
      <w:r w:rsidR="004440CA">
        <w:rPr>
          <w:rFonts w:ascii="Times New Roman" w:hAnsi="Times New Roman"/>
          <w:sz w:val="24"/>
          <w:szCs w:val="24"/>
        </w:rPr>
        <w:t>raining method</w:t>
      </w:r>
      <w:r w:rsidR="009C55A3">
        <w:rPr>
          <w:rFonts w:ascii="Times New Roman" w:hAnsi="Times New Roman"/>
          <w:sz w:val="24"/>
          <w:szCs w:val="24"/>
        </w:rPr>
        <w:t xml:space="preserve"> effective in improving pilots’ risk management </w:t>
      </w:r>
      <w:proofErr w:type="spellStart"/>
      <w:r w:rsidR="009C55A3">
        <w:rPr>
          <w:rFonts w:ascii="Times New Roman" w:hAnsi="Times New Roman"/>
          <w:sz w:val="24"/>
          <w:szCs w:val="24"/>
        </w:rPr>
        <w:t>behavio</w:t>
      </w:r>
      <w:r w:rsidR="00242174">
        <w:rPr>
          <w:rFonts w:ascii="Times New Roman" w:hAnsi="Times New Roman"/>
          <w:sz w:val="24"/>
          <w:szCs w:val="24"/>
        </w:rPr>
        <w:t>u</w:t>
      </w:r>
      <w:r w:rsidR="009C55A3">
        <w:rPr>
          <w:rFonts w:ascii="Times New Roman" w:hAnsi="Times New Roman"/>
          <w:sz w:val="24"/>
          <w:szCs w:val="24"/>
        </w:rPr>
        <w:t>r</w:t>
      </w:r>
      <w:proofErr w:type="spellEnd"/>
      <w:r w:rsidR="009C55A3">
        <w:rPr>
          <w:rFonts w:ascii="Times New Roman" w:hAnsi="Times New Roman"/>
          <w:sz w:val="24"/>
          <w:szCs w:val="24"/>
        </w:rPr>
        <w:t xml:space="preserve"> (Molesworth, Wiggins, &amp; O’Hare, 2006). This training method is founded on the principles of cognitive engagement where individual’s </w:t>
      </w:r>
      <w:r w:rsidR="00AA7C1D">
        <w:rPr>
          <w:rFonts w:ascii="Times New Roman" w:hAnsi="Times New Roman"/>
          <w:sz w:val="24"/>
          <w:szCs w:val="24"/>
        </w:rPr>
        <w:t>self-beliefs</w:t>
      </w:r>
      <w:r w:rsidR="009C55A3">
        <w:rPr>
          <w:rFonts w:ascii="Times New Roman" w:hAnsi="Times New Roman"/>
          <w:sz w:val="24"/>
          <w:szCs w:val="24"/>
        </w:rPr>
        <w:t xml:space="preserve"> and skills are directly challenged. Hence, the main aim of the present project was to examine the utility of such a training method within the road environment specifically in improving young drivers’ risk management </w:t>
      </w:r>
      <w:proofErr w:type="spellStart"/>
      <w:r w:rsidR="009C55A3">
        <w:rPr>
          <w:rFonts w:ascii="Times New Roman" w:hAnsi="Times New Roman"/>
          <w:sz w:val="24"/>
          <w:szCs w:val="24"/>
        </w:rPr>
        <w:t>behavio</w:t>
      </w:r>
      <w:r w:rsidR="00242174">
        <w:rPr>
          <w:rFonts w:ascii="Times New Roman" w:hAnsi="Times New Roman"/>
          <w:sz w:val="24"/>
          <w:szCs w:val="24"/>
        </w:rPr>
        <w:t>u</w:t>
      </w:r>
      <w:r w:rsidR="009C55A3">
        <w:rPr>
          <w:rFonts w:ascii="Times New Roman" w:hAnsi="Times New Roman"/>
          <w:sz w:val="24"/>
          <w:szCs w:val="24"/>
        </w:rPr>
        <w:t>r</w:t>
      </w:r>
      <w:proofErr w:type="spellEnd"/>
      <w:r w:rsidR="009C55A3">
        <w:rPr>
          <w:rFonts w:ascii="Times New Roman" w:hAnsi="Times New Roman"/>
          <w:sz w:val="24"/>
          <w:szCs w:val="24"/>
        </w:rPr>
        <w:t xml:space="preserve">. As a result, the </w:t>
      </w:r>
      <w:r w:rsidR="00F60566" w:rsidRPr="00FA75DE">
        <w:rPr>
          <w:rFonts w:ascii="Times New Roman" w:hAnsi="Times New Roman"/>
          <w:sz w:val="24"/>
          <w:szCs w:val="24"/>
        </w:rPr>
        <w:t>objective</w:t>
      </w:r>
      <w:r w:rsidR="00041BDB">
        <w:rPr>
          <w:rFonts w:ascii="Times New Roman" w:hAnsi="Times New Roman"/>
          <w:sz w:val="24"/>
          <w:szCs w:val="24"/>
        </w:rPr>
        <w:t>s of this project were</w:t>
      </w:r>
      <w:r w:rsidR="00F60566" w:rsidRPr="00FA75DE">
        <w:rPr>
          <w:rFonts w:ascii="Times New Roman" w:hAnsi="Times New Roman"/>
          <w:sz w:val="24"/>
          <w:szCs w:val="24"/>
        </w:rPr>
        <w:t>:</w:t>
      </w:r>
    </w:p>
    <w:p w14:paraId="1450BC1C" w14:textId="77777777" w:rsidR="00F60566" w:rsidRPr="00FA75DE" w:rsidRDefault="00041BDB" w:rsidP="00F60566">
      <w:pPr>
        <w:pStyle w:val="ListParagraph"/>
        <w:numPr>
          <w:ilvl w:val="0"/>
          <w:numId w:val="3"/>
        </w:numPr>
        <w:rPr>
          <w:rFonts w:ascii="Times New Roman" w:hAnsi="Times New Roman"/>
        </w:rPr>
      </w:pPr>
      <w:r>
        <w:rPr>
          <w:rFonts w:ascii="Times New Roman" w:hAnsi="Times New Roman"/>
        </w:rPr>
        <w:t>I</w:t>
      </w:r>
      <w:r w:rsidR="00F60566" w:rsidRPr="00FA75DE">
        <w:rPr>
          <w:rFonts w:ascii="Times New Roman" w:hAnsi="Times New Roman"/>
        </w:rPr>
        <w:t xml:space="preserve">nvestigate the utility of three different experiential training methods in order to improve young drivers’ risk management behaviour. </w:t>
      </w:r>
    </w:p>
    <w:p w14:paraId="784D3A7C" w14:textId="77777777" w:rsidR="00F60566" w:rsidRPr="00FA75DE" w:rsidRDefault="00041BDB" w:rsidP="00F60566">
      <w:pPr>
        <w:pStyle w:val="ListParagraph"/>
        <w:numPr>
          <w:ilvl w:val="0"/>
          <w:numId w:val="3"/>
        </w:numPr>
        <w:rPr>
          <w:rFonts w:ascii="Times New Roman" w:hAnsi="Times New Roman"/>
        </w:rPr>
      </w:pPr>
      <w:r>
        <w:rPr>
          <w:rFonts w:ascii="Times New Roman" w:hAnsi="Times New Roman"/>
        </w:rPr>
        <w:t>E</w:t>
      </w:r>
      <w:r w:rsidR="00F60566" w:rsidRPr="00FA75DE">
        <w:rPr>
          <w:rFonts w:ascii="Times New Roman" w:hAnsi="Times New Roman"/>
        </w:rPr>
        <w:t xml:space="preserve">xamine how cognitive resources are utilized to implement a behavioural change derived from a successful experiential training method. </w:t>
      </w:r>
    </w:p>
    <w:p w14:paraId="45C9AFB7" w14:textId="77777777" w:rsidR="00F60566" w:rsidRDefault="00041BDB" w:rsidP="00F60566">
      <w:pPr>
        <w:pStyle w:val="ListParagraph"/>
        <w:numPr>
          <w:ilvl w:val="0"/>
          <w:numId w:val="3"/>
        </w:numPr>
        <w:rPr>
          <w:rFonts w:ascii="Times New Roman" w:hAnsi="Times New Roman"/>
        </w:rPr>
      </w:pPr>
      <w:r>
        <w:rPr>
          <w:rFonts w:ascii="Times New Roman" w:hAnsi="Times New Roman"/>
        </w:rPr>
        <w:t>E</w:t>
      </w:r>
      <w:r w:rsidR="00F60566" w:rsidRPr="00FA75DE">
        <w:rPr>
          <w:rFonts w:ascii="Times New Roman" w:hAnsi="Times New Roman"/>
        </w:rPr>
        <w:t xml:space="preserve">xamine if cognitive resource allocation could be taught. </w:t>
      </w:r>
    </w:p>
    <w:p w14:paraId="6566E54E" w14:textId="77777777" w:rsidR="00341A50" w:rsidRDefault="00341A50" w:rsidP="00341A50">
      <w:pPr>
        <w:ind w:left="360"/>
        <w:rPr>
          <w:rFonts w:ascii="Times New Roman" w:hAnsi="Times New Roman"/>
        </w:rPr>
      </w:pPr>
    </w:p>
    <w:p w14:paraId="3777DBC5" w14:textId="77777777" w:rsidR="000E7D66" w:rsidRDefault="00341A50" w:rsidP="000E7D66">
      <w:pPr>
        <w:rPr>
          <w:rFonts w:ascii="Times New Roman" w:hAnsi="Times New Roman"/>
          <w:sz w:val="24"/>
          <w:szCs w:val="24"/>
        </w:rPr>
      </w:pPr>
      <w:r w:rsidRPr="00341A50">
        <w:rPr>
          <w:rFonts w:ascii="Times New Roman" w:hAnsi="Times New Roman"/>
          <w:sz w:val="24"/>
          <w:szCs w:val="24"/>
        </w:rPr>
        <w:t>T</w:t>
      </w:r>
      <w:r w:rsidR="00AA7C1D" w:rsidRPr="00341A50">
        <w:rPr>
          <w:rFonts w:ascii="Times New Roman" w:hAnsi="Times New Roman"/>
          <w:sz w:val="24"/>
          <w:szCs w:val="24"/>
        </w:rPr>
        <w:t xml:space="preserve">hree separate studies were </w:t>
      </w:r>
      <w:r w:rsidR="000E7D66">
        <w:rPr>
          <w:rFonts w:ascii="Times New Roman" w:hAnsi="Times New Roman"/>
          <w:sz w:val="24"/>
          <w:szCs w:val="24"/>
        </w:rPr>
        <w:t xml:space="preserve">conducted, one relating to each </w:t>
      </w:r>
      <w:r w:rsidR="00AA7C1D" w:rsidRPr="00341A50">
        <w:rPr>
          <w:rFonts w:ascii="Times New Roman" w:hAnsi="Times New Roman"/>
          <w:sz w:val="24"/>
          <w:szCs w:val="24"/>
        </w:rPr>
        <w:t xml:space="preserve">objective. In each study, young </w:t>
      </w:r>
      <w:r w:rsidR="000E7D66">
        <w:rPr>
          <w:rFonts w:ascii="Times New Roman" w:hAnsi="Times New Roman"/>
          <w:sz w:val="24"/>
          <w:szCs w:val="24"/>
        </w:rPr>
        <w:t>licensed (P</w:t>
      </w:r>
      <w:r w:rsidR="00B304E5" w:rsidRPr="00341A50">
        <w:rPr>
          <w:rFonts w:ascii="Times New Roman" w:hAnsi="Times New Roman"/>
          <w:sz w:val="24"/>
          <w:szCs w:val="24"/>
        </w:rPr>
        <w:t>rovisional 1</w:t>
      </w:r>
      <w:r w:rsidR="000E7D66">
        <w:rPr>
          <w:rFonts w:ascii="Times New Roman" w:hAnsi="Times New Roman"/>
          <w:sz w:val="24"/>
          <w:szCs w:val="24"/>
        </w:rPr>
        <w:t>)</w:t>
      </w:r>
      <w:r w:rsidRPr="00341A50">
        <w:rPr>
          <w:rFonts w:ascii="Times New Roman" w:hAnsi="Times New Roman"/>
          <w:sz w:val="24"/>
          <w:szCs w:val="24"/>
        </w:rPr>
        <w:t xml:space="preserve"> </w:t>
      </w:r>
      <w:r w:rsidR="00AA7C1D" w:rsidRPr="00341A50">
        <w:rPr>
          <w:rFonts w:ascii="Times New Roman" w:hAnsi="Times New Roman"/>
          <w:sz w:val="24"/>
          <w:szCs w:val="24"/>
        </w:rPr>
        <w:t>drivers</w:t>
      </w:r>
      <w:r w:rsidR="00B304E5" w:rsidRPr="00341A50">
        <w:rPr>
          <w:rFonts w:ascii="Times New Roman" w:hAnsi="Times New Roman"/>
          <w:sz w:val="24"/>
          <w:szCs w:val="24"/>
        </w:rPr>
        <w:t>,</w:t>
      </w:r>
      <w:r w:rsidR="00AA7C1D" w:rsidRPr="00341A50">
        <w:rPr>
          <w:rFonts w:ascii="Times New Roman" w:hAnsi="Times New Roman"/>
          <w:sz w:val="24"/>
          <w:szCs w:val="24"/>
        </w:rPr>
        <w:t xml:space="preserve"> all under the age of 25 participated in the research.</w:t>
      </w:r>
      <w:r w:rsidR="00B304E5" w:rsidRPr="00341A50">
        <w:rPr>
          <w:rFonts w:ascii="Times New Roman" w:hAnsi="Times New Roman"/>
          <w:sz w:val="24"/>
          <w:szCs w:val="24"/>
        </w:rPr>
        <w:t xml:space="preserve"> </w:t>
      </w:r>
      <w:r w:rsidR="000E7D66">
        <w:rPr>
          <w:rFonts w:ascii="Times New Roman" w:hAnsi="Times New Roman"/>
          <w:sz w:val="24"/>
          <w:szCs w:val="24"/>
        </w:rPr>
        <w:t>Similarly, each study featured a training session in week one, followed by a test session in the second week. All studies were conducted in a laboratory wi</w:t>
      </w:r>
      <w:r w:rsidR="00AC035E">
        <w:rPr>
          <w:rFonts w:ascii="Times New Roman" w:hAnsi="Times New Roman"/>
          <w:sz w:val="24"/>
          <w:szCs w:val="24"/>
        </w:rPr>
        <w:t>th the aid of either a computer-</w:t>
      </w:r>
      <w:r w:rsidR="000E7D66">
        <w:rPr>
          <w:rFonts w:ascii="Times New Roman" w:hAnsi="Times New Roman"/>
          <w:sz w:val="24"/>
          <w:szCs w:val="24"/>
        </w:rPr>
        <w:t>based driving simulator or in the c</w:t>
      </w:r>
      <w:r w:rsidR="00AC035E">
        <w:rPr>
          <w:rFonts w:ascii="Times New Roman" w:hAnsi="Times New Roman"/>
          <w:sz w:val="24"/>
          <w:szCs w:val="24"/>
        </w:rPr>
        <w:t>ase of study three, computer-</w:t>
      </w:r>
      <w:r w:rsidR="000E7D66">
        <w:rPr>
          <w:rFonts w:ascii="Times New Roman" w:hAnsi="Times New Roman"/>
          <w:sz w:val="24"/>
          <w:szCs w:val="24"/>
        </w:rPr>
        <w:t xml:space="preserve">based experimental tasks. </w:t>
      </w:r>
    </w:p>
    <w:p w14:paraId="0C36E6C4" w14:textId="77777777" w:rsidR="000E7D66" w:rsidRDefault="000E7D66" w:rsidP="000E7D66">
      <w:pPr>
        <w:rPr>
          <w:rFonts w:ascii="Times New Roman" w:hAnsi="Times New Roman"/>
          <w:sz w:val="24"/>
          <w:szCs w:val="24"/>
        </w:rPr>
      </w:pPr>
    </w:p>
    <w:p w14:paraId="313FAAA5" w14:textId="0E05665F" w:rsidR="000E7D66" w:rsidRDefault="000E7D66" w:rsidP="000E7D66">
      <w:pPr>
        <w:rPr>
          <w:rFonts w:ascii="Times New Roman" w:hAnsi="Times New Roman"/>
          <w:sz w:val="24"/>
          <w:szCs w:val="24"/>
        </w:rPr>
      </w:pPr>
      <w:r>
        <w:rPr>
          <w:rFonts w:ascii="Times New Roman" w:hAnsi="Times New Roman"/>
          <w:sz w:val="24"/>
          <w:szCs w:val="24"/>
        </w:rPr>
        <w:t xml:space="preserve">The first study examined the utility </w:t>
      </w:r>
      <w:r w:rsidR="00341A50">
        <w:rPr>
          <w:rFonts w:ascii="Times New Roman" w:hAnsi="Times New Roman"/>
          <w:sz w:val="24"/>
          <w:szCs w:val="24"/>
        </w:rPr>
        <w:t xml:space="preserve">of </w:t>
      </w:r>
      <w:r w:rsidR="00242174">
        <w:rPr>
          <w:rFonts w:ascii="Times New Roman" w:hAnsi="Times New Roman"/>
          <w:sz w:val="24"/>
          <w:szCs w:val="24"/>
        </w:rPr>
        <w:t xml:space="preserve">four </w:t>
      </w:r>
      <w:r w:rsidR="00B304E5">
        <w:rPr>
          <w:rFonts w:ascii="Times New Roman" w:hAnsi="Times New Roman"/>
          <w:sz w:val="24"/>
          <w:szCs w:val="24"/>
        </w:rPr>
        <w:t>different training methods (Experiential, Case-Based plus Rules</w:t>
      </w:r>
      <w:r w:rsidR="00242174">
        <w:rPr>
          <w:rFonts w:ascii="Times New Roman" w:hAnsi="Times New Roman"/>
          <w:sz w:val="24"/>
          <w:szCs w:val="24"/>
        </w:rPr>
        <w:t xml:space="preserve">, </w:t>
      </w:r>
      <w:r w:rsidR="00B304E5">
        <w:rPr>
          <w:rFonts w:ascii="Times New Roman" w:hAnsi="Times New Roman"/>
          <w:sz w:val="24"/>
          <w:szCs w:val="24"/>
        </w:rPr>
        <w:t>Case-Based</w:t>
      </w:r>
      <w:r w:rsidR="00242174">
        <w:rPr>
          <w:rFonts w:ascii="Times New Roman" w:hAnsi="Times New Roman"/>
          <w:sz w:val="24"/>
          <w:szCs w:val="24"/>
        </w:rPr>
        <w:t xml:space="preserve"> and Control</w:t>
      </w:r>
      <w:r w:rsidR="00B304E5">
        <w:rPr>
          <w:rFonts w:ascii="Times New Roman" w:hAnsi="Times New Roman"/>
          <w:sz w:val="24"/>
          <w:szCs w:val="24"/>
        </w:rPr>
        <w:t>)</w:t>
      </w:r>
      <w:r w:rsidR="00341A50">
        <w:rPr>
          <w:rFonts w:ascii="Times New Roman" w:hAnsi="Times New Roman"/>
          <w:sz w:val="24"/>
          <w:szCs w:val="24"/>
        </w:rPr>
        <w:t xml:space="preserve"> in terms of improving young drivers’ speed management </w:t>
      </w:r>
      <w:proofErr w:type="spellStart"/>
      <w:r w:rsidR="00341A50">
        <w:rPr>
          <w:rFonts w:ascii="Times New Roman" w:hAnsi="Times New Roman"/>
          <w:sz w:val="24"/>
          <w:szCs w:val="24"/>
        </w:rPr>
        <w:t>behavio</w:t>
      </w:r>
      <w:r w:rsidR="00242174">
        <w:rPr>
          <w:rFonts w:ascii="Times New Roman" w:hAnsi="Times New Roman"/>
          <w:sz w:val="24"/>
          <w:szCs w:val="24"/>
        </w:rPr>
        <w:t>u</w:t>
      </w:r>
      <w:r w:rsidR="00341A50">
        <w:rPr>
          <w:rFonts w:ascii="Times New Roman" w:hAnsi="Times New Roman"/>
          <w:sz w:val="24"/>
          <w:szCs w:val="24"/>
        </w:rPr>
        <w:t>r</w:t>
      </w:r>
      <w:proofErr w:type="spellEnd"/>
      <w:r w:rsidR="00341A50">
        <w:rPr>
          <w:rFonts w:ascii="Times New Roman" w:hAnsi="Times New Roman"/>
          <w:sz w:val="24"/>
          <w:szCs w:val="24"/>
        </w:rPr>
        <w:t xml:space="preserve">. The results of this study revealed </w:t>
      </w:r>
      <w:r>
        <w:rPr>
          <w:rFonts w:ascii="Times New Roman" w:hAnsi="Times New Roman"/>
          <w:sz w:val="24"/>
          <w:szCs w:val="24"/>
        </w:rPr>
        <w:t xml:space="preserve">the most superior training method in reducing young drivers’ tendency to speed was an </w:t>
      </w:r>
      <w:r w:rsidR="00341A50">
        <w:rPr>
          <w:rFonts w:ascii="Times New Roman" w:hAnsi="Times New Roman"/>
          <w:sz w:val="24"/>
          <w:szCs w:val="24"/>
        </w:rPr>
        <w:t>Experiential training</w:t>
      </w:r>
      <w:r>
        <w:rPr>
          <w:rFonts w:ascii="Times New Roman" w:hAnsi="Times New Roman"/>
          <w:sz w:val="24"/>
          <w:szCs w:val="24"/>
        </w:rPr>
        <w:t xml:space="preserve"> method</w:t>
      </w:r>
      <w:r w:rsidR="00917D95">
        <w:rPr>
          <w:rFonts w:ascii="Times New Roman" w:hAnsi="Times New Roman"/>
          <w:sz w:val="24"/>
          <w:szCs w:val="24"/>
        </w:rPr>
        <w:t>.</w:t>
      </w:r>
      <w:r>
        <w:rPr>
          <w:rFonts w:ascii="Times New Roman" w:hAnsi="Times New Roman"/>
          <w:sz w:val="24"/>
          <w:szCs w:val="24"/>
        </w:rPr>
        <w:t xml:space="preserve"> Moreover, motorist in this group consi</w:t>
      </w:r>
      <w:r w:rsidR="00AC035E">
        <w:rPr>
          <w:rFonts w:ascii="Times New Roman" w:hAnsi="Times New Roman"/>
          <w:sz w:val="24"/>
          <w:szCs w:val="24"/>
        </w:rPr>
        <w:t xml:space="preserve">stently speed for less </w:t>
      </w:r>
      <w:r>
        <w:rPr>
          <w:rFonts w:ascii="Times New Roman" w:hAnsi="Times New Roman"/>
          <w:sz w:val="24"/>
          <w:szCs w:val="24"/>
        </w:rPr>
        <w:t>than motorist</w:t>
      </w:r>
      <w:r w:rsidR="00C938D0">
        <w:rPr>
          <w:rFonts w:ascii="Times New Roman" w:hAnsi="Times New Roman"/>
          <w:sz w:val="24"/>
          <w:szCs w:val="24"/>
        </w:rPr>
        <w:t>s</w:t>
      </w:r>
      <w:r>
        <w:rPr>
          <w:rFonts w:ascii="Times New Roman" w:hAnsi="Times New Roman"/>
          <w:sz w:val="24"/>
          <w:szCs w:val="24"/>
        </w:rPr>
        <w:t xml:space="preserve"> in any other group. These results are consistent with those from the aviation industry in terms of improving pilots’ risk management </w:t>
      </w:r>
      <w:proofErr w:type="spellStart"/>
      <w:r>
        <w:rPr>
          <w:rFonts w:ascii="Times New Roman" w:hAnsi="Times New Roman"/>
          <w:sz w:val="24"/>
          <w:szCs w:val="24"/>
        </w:rPr>
        <w:t>behavio</w:t>
      </w:r>
      <w:r w:rsidR="00242174">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w:t>
      </w:r>
    </w:p>
    <w:p w14:paraId="728253AE" w14:textId="77777777" w:rsidR="000E7D66" w:rsidRDefault="000E7D66" w:rsidP="000E7D66">
      <w:pPr>
        <w:rPr>
          <w:rFonts w:ascii="Times New Roman" w:hAnsi="Times New Roman"/>
          <w:sz w:val="24"/>
          <w:szCs w:val="24"/>
        </w:rPr>
      </w:pPr>
    </w:p>
    <w:p w14:paraId="0CD12EF4" w14:textId="77777777" w:rsidR="00AA7C1D" w:rsidRDefault="000E7D66" w:rsidP="000E7D66">
      <w:pPr>
        <w:rPr>
          <w:rFonts w:ascii="Times New Roman" w:hAnsi="Times New Roman"/>
          <w:sz w:val="24"/>
          <w:szCs w:val="24"/>
        </w:rPr>
      </w:pPr>
      <w:r>
        <w:rPr>
          <w:rFonts w:ascii="Times New Roman" w:hAnsi="Times New Roman"/>
          <w:sz w:val="24"/>
          <w:szCs w:val="24"/>
        </w:rPr>
        <w:t xml:space="preserve">The second study was designed to examine the impact of </w:t>
      </w:r>
      <w:r w:rsidR="00AC035E">
        <w:rPr>
          <w:rFonts w:ascii="Times New Roman" w:hAnsi="Times New Roman"/>
          <w:sz w:val="24"/>
          <w:szCs w:val="24"/>
        </w:rPr>
        <w:t xml:space="preserve">an Experiential </w:t>
      </w:r>
      <w:r>
        <w:rPr>
          <w:rFonts w:ascii="Times New Roman" w:hAnsi="Times New Roman"/>
          <w:sz w:val="24"/>
          <w:szCs w:val="24"/>
        </w:rPr>
        <w:t>training method on individual</w:t>
      </w:r>
      <w:r w:rsidR="00AC035E">
        <w:rPr>
          <w:rFonts w:ascii="Times New Roman" w:hAnsi="Times New Roman"/>
          <w:sz w:val="24"/>
          <w:szCs w:val="24"/>
        </w:rPr>
        <w:t>’</w:t>
      </w:r>
      <w:r>
        <w:rPr>
          <w:rFonts w:ascii="Times New Roman" w:hAnsi="Times New Roman"/>
          <w:sz w:val="24"/>
          <w:szCs w:val="24"/>
        </w:rPr>
        <w:t xml:space="preserve">s cognitive resources. </w:t>
      </w:r>
      <w:r w:rsidR="00AC035E">
        <w:rPr>
          <w:rFonts w:ascii="Times New Roman" w:hAnsi="Times New Roman"/>
          <w:sz w:val="24"/>
          <w:szCs w:val="24"/>
        </w:rPr>
        <w:t xml:space="preserve">The results of this study revealed that </w:t>
      </w:r>
      <w:r w:rsidR="00AC035E" w:rsidRPr="00051688">
        <w:rPr>
          <w:rFonts w:ascii="Times New Roman" w:hAnsi="Times New Roman"/>
          <w:sz w:val="24"/>
          <w:szCs w:val="24"/>
        </w:rPr>
        <w:t>implementing a speed management strategy elicited by E</w:t>
      </w:r>
      <w:r w:rsidR="00AC035E">
        <w:rPr>
          <w:rFonts w:ascii="Times New Roman" w:hAnsi="Times New Roman"/>
          <w:sz w:val="24"/>
          <w:szCs w:val="24"/>
        </w:rPr>
        <w:t xml:space="preserve">xperiential </w:t>
      </w:r>
      <w:r w:rsidR="00AC035E" w:rsidRPr="00051688">
        <w:rPr>
          <w:rFonts w:ascii="Times New Roman" w:hAnsi="Times New Roman"/>
          <w:sz w:val="24"/>
          <w:szCs w:val="24"/>
        </w:rPr>
        <w:t xml:space="preserve">training was successful in isolation, </w:t>
      </w:r>
      <w:r w:rsidR="00AC035E">
        <w:rPr>
          <w:rFonts w:ascii="Times New Roman" w:hAnsi="Times New Roman"/>
          <w:sz w:val="24"/>
          <w:szCs w:val="24"/>
        </w:rPr>
        <w:t>however when performed in conjunction with another task there was a</w:t>
      </w:r>
      <w:r w:rsidR="00AC035E" w:rsidRPr="00051688">
        <w:rPr>
          <w:rFonts w:ascii="Times New Roman" w:hAnsi="Times New Roman"/>
          <w:sz w:val="24"/>
          <w:szCs w:val="24"/>
        </w:rPr>
        <w:t xml:space="preserve"> trade-off </w:t>
      </w:r>
      <w:r w:rsidR="00AC035E">
        <w:rPr>
          <w:rFonts w:ascii="Times New Roman" w:hAnsi="Times New Roman"/>
          <w:sz w:val="24"/>
          <w:szCs w:val="24"/>
        </w:rPr>
        <w:t>in terms of overall per</w:t>
      </w:r>
      <w:r w:rsidR="00AC035E" w:rsidRPr="00051688">
        <w:rPr>
          <w:rFonts w:ascii="Times New Roman" w:hAnsi="Times New Roman"/>
          <w:sz w:val="24"/>
          <w:szCs w:val="24"/>
        </w:rPr>
        <w:t>form</w:t>
      </w:r>
      <w:r w:rsidR="00AC035E">
        <w:rPr>
          <w:rFonts w:ascii="Times New Roman" w:hAnsi="Times New Roman"/>
          <w:sz w:val="24"/>
          <w:szCs w:val="24"/>
        </w:rPr>
        <w:t>ance. From a cognitive perspective, these results indicate that the implementation of a successful training program such as Experiential training consumes ‘limited’ cognitive resources. These cognitive resources are crucial for the safe and successful implementation of the skills and knowledge acquired from training and without controlling for this impact, individuals are vulnerable to performance detriments.</w:t>
      </w:r>
    </w:p>
    <w:p w14:paraId="5002FA1E" w14:textId="77777777" w:rsidR="00AC035E" w:rsidRDefault="00AC035E" w:rsidP="000E7D66">
      <w:pPr>
        <w:rPr>
          <w:rFonts w:ascii="Times New Roman" w:hAnsi="Times New Roman"/>
          <w:sz w:val="24"/>
          <w:szCs w:val="24"/>
        </w:rPr>
      </w:pPr>
    </w:p>
    <w:p w14:paraId="1D422293" w14:textId="186DF99C" w:rsidR="00336E50" w:rsidRDefault="00AC035E" w:rsidP="000E7D66">
      <w:pPr>
        <w:rPr>
          <w:rFonts w:ascii="Times New Roman" w:hAnsi="Times New Roman"/>
          <w:sz w:val="24"/>
          <w:szCs w:val="24"/>
        </w:rPr>
      </w:pPr>
      <w:r>
        <w:rPr>
          <w:rFonts w:ascii="Times New Roman" w:hAnsi="Times New Roman"/>
          <w:sz w:val="24"/>
          <w:szCs w:val="24"/>
        </w:rPr>
        <w:t>The third study was designed to examine</w:t>
      </w:r>
      <w:r w:rsidR="00EF3F55">
        <w:rPr>
          <w:rFonts w:ascii="Times New Roman" w:hAnsi="Times New Roman"/>
          <w:sz w:val="24"/>
          <w:szCs w:val="24"/>
        </w:rPr>
        <w:t xml:space="preserve"> if cognitive resource allocation could be taught. Specifically, study two identified that the implementation of a successful training method such as an Experiential training method was cognitively taxing, study three was designed to examine it was possibl</w:t>
      </w:r>
      <w:r w:rsidR="00B12379">
        <w:rPr>
          <w:rFonts w:ascii="Times New Roman" w:hAnsi="Times New Roman"/>
          <w:sz w:val="24"/>
          <w:szCs w:val="24"/>
        </w:rPr>
        <w:t>e</w:t>
      </w:r>
      <w:r w:rsidR="00EF3F55">
        <w:rPr>
          <w:rFonts w:ascii="Times New Roman" w:hAnsi="Times New Roman"/>
          <w:sz w:val="24"/>
          <w:szCs w:val="24"/>
        </w:rPr>
        <w:t xml:space="preserve"> to reduce the </w:t>
      </w:r>
      <w:r w:rsidR="00B12379">
        <w:rPr>
          <w:rFonts w:ascii="Times New Roman" w:hAnsi="Times New Roman"/>
          <w:sz w:val="24"/>
          <w:szCs w:val="24"/>
        </w:rPr>
        <w:t>cognitive workload</w:t>
      </w:r>
      <w:r w:rsidR="00EF3F55">
        <w:rPr>
          <w:rFonts w:ascii="Times New Roman" w:hAnsi="Times New Roman"/>
          <w:sz w:val="24"/>
          <w:szCs w:val="24"/>
        </w:rPr>
        <w:t xml:space="preserve"> by </w:t>
      </w:r>
      <w:r w:rsidR="00B12379">
        <w:rPr>
          <w:rFonts w:ascii="Times New Roman" w:hAnsi="Times New Roman"/>
          <w:sz w:val="24"/>
          <w:szCs w:val="24"/>
        </w:rPr>
        <w:t xml:space="preserve">training </w:t>
      </w:r>
      <w:r w:rsidR="00EF3F55">
        <w:rPr>
          <w:rFonts w:ascii="Times New Roman" w:hAnsi="Times New Roman"/>
          <w:sz w:val="24"/>
          <w:szCs w:val="24"/>
        </w:rPr>
        <w:t xml:space="preserve">learners </w:t>
      </w:r>
      <w:r w:rsidR="00B12379">
        <w:rPr>
          <w:rFonts w:ascii="Times New Roman" w:hAnsi="Times New Roman"/>
          <w:sz w:val="24"/>
          <w:szCs w:val="24"/>
        </w:rPr>
        <w:t xml:space="preserve">to allocate </w:t>
      </w:r>
      <w:r w:rsidR="00EF3F55">
        <w:rPr>
          <w:rFonts w:ascii="Times New Roman" w:hAnsi="Times New Roman"/>
          <w:sz w:val="24"/>
          <w:szCs w:val="24"/>
        </w:rPr>
        <w:t xml:space="preserve">more </w:t>
      </w:r>
      <w:r w:rsidR="00B12379">
        <w:rPr>
          <w:rFonts w:ascii="Times New Roman" w:hAnsi="Times New Roman"/>
          <w:sz w:val="24"/>
          <w:szCs w:val="24"/>
        </w:rPr>
        <w:t xml:space="preserve">cognitive </w:t>
      </w:r>
      <w:r w:rsidR="00EF3F55">
        <w:rPr>
          <w:rFonts w:ascii="Times New Roman" w:hAnsi="Times New Roman"/>
          <w:sz w:val="24"/>
          <w:szCs w:val="24"/>
        </w:rPr>
        <w:t xml:space="preserve">attention to </w:t>
      </w:r>
      <w:r w:rsidR="00B12379">
        <w:rPr>
          <w:rFonts w:ascii="Times New Roman" w:hAnsi="Times New Roman"/>
          <w:sz w:val="24"/>
          <w:szCs w:val="24"/>
        </w:rPr>
        <w:t>stimuli in a specified manner</w:t>
      </w:r>
      <w:r w:rsidR="00EF3F55">
        <w:rPr>
          <w:rFonts w:ascii="Times New Roman" w:hAnsi="Times New Roman"/>
          <w:sz w:val="24"/>
          <w:szCs w:val="24"/>
        </w:rPr>
        <w:t xml:space="preserve">. </w:t>
      </w:r>
      <w:r w:rsidR="00116F69">
        <w:rPr>
          <w:rFonts w:ascii="Times New Roman" w:hAnsi="Times New Roman"/>
          <w:sz w:val="24"/>
          <w:szCs w:val="24"/>
        </w:rPr>
        <w:t xml:space="preserve">The results of this study revealed that cognitive resource allocation </w:t>
      </w:r>
      <w:r w:rsidR="00116F69">
        <w:rPr>
          <w:rFonts w:ascii="Times New Roman" w:hAnsi="Times New Roman"/>
          <w:sz w:val="24"/>
          <w:szCs w:val="24"/>
        </w:rPr>
        <w:lastRenderedPageBreak/>
        <w:t>can be trained and that providing explicit feedback about performance is key in this process. In addition, the results indicated that in the absence of feedback, individuals evenly distribute cognitive resources to task</w:t>
      </w:r>
      <w:r w:rsidR="00242174">
        <w:rPr>
          <w:rFonts w:ascii="Times New Roman" w:hAnsi="Times New Roman"/>
          <w:sz w:val="24"/>
          <w:szCs w:val="24"/>
        </w:rPr>
        <w:t>s</w:t>
      </w:r>
      <w:r w:rsidR="00116F69">
        <w:rPr>
          <w:rFonts w:ascii="Times New Roman" w:hAnsi="Times New Roman"/>
          <w:sz w:val="24"/>
          <w:szCs w:val="24"/>
        </w:rPr>
        <w:t xml:space="preserve">, rather than allocate based on the demand characteristics of the task. In other words, individuals appear to </w:t>
      </w:r>
      <w:r w:rsidR="003F2361">
        <w:rPr>
          <w:rFonts w:ascii="Times New Roman" w:hAnsi="Times New Roman"/>
          <w:sz w:val="24"/>
          <w:szCs w:val="24"/>
        </w:rPr>
        <w:t>evenly divide their limited cognitive resources between task</w:t>
      </w:r>
      <w:r w:rsidR="00242174">
        <w:rPr>
          <w:rFonts w:ascii="Times New Roman" w:hAnsi="Times New Roman"/>
          <w:sz w:val="24"/>
          <w:szCs w:val="24"/>
        </w:rPr>
        <w:t>s</w:t>
      </w:r>
      <w:r w:rsidR="003F2361">
        <w:rPr>
          <w:rFonts w:ascii="Times New Roman" w:hAnsi="Times New Roman"/>
          <w:sz w:val="24"/>
          <w:szCs w:val="24"/>
        </w:rPr>
        <w:t xml:space="preserve"> (equalization) </w:t>
      </w:r>
      <w:r w:rsidR="00116F69">
        <w:rPr>
          <w:rFonts w:ascii="Times New Roman" w:hAnsi="Times New Roman"/>
          <w:sz w:val="24"/>
          <w:szCs w:val="24"/>
        </w:rPr>
        <w:t>rather than prioritiz</w:t>
      </w:r>
      <w:r w:rsidR="003F2361">
        <w:rPr>
          <w:rFonts w:ascii="Times New Roman" w:hAnsi="Times New Roman"/>
          <w:sz w:val="24"/>
          <w:szCs w:val="24"/>
        </w:rPr>
        <w:t>e</w:t>
      </w:r>
      <w:r w:rsidR="00B12379">
        <w:rPr>
          <w:rFonts w:ascii="Times New Roman" w:hAnsi="Times New Roman"/>
          <w:sz w:val="24"/>
          <w:szCs w:val="24"/>
        </w:rPr>
        <w:t>, in an attempt to maximize performance</w:t>
      </w:r>
      <w:r w:rsidR="00116F69">
        <w:rPr>
          <w:rFonts w:ascii="Times New Roman" w:hAnsi="Times New Roman"/>
          <w:sz w:val="24"/>
          <w:szCs w:val="24"/>
        </w:rPr>
        <w:t>.</w:t>
      </w:r>
      <w:r w:rsidR="00336E50">
        <w:rPr>
          <w:rFonts w:ascii="Times New Roman" w:hAnsi="Times New Roman"/>
          <w:sz w:val="24"/>
          <w:szCs w:val="24"/>
        </w:rPr>
        <w:t xml:space="preserve"> </w:t>
      </w:r>
    </w:p>
    <w:p w14:paraId="0D35146F" w14:textId="77777777" w:rsidR="00336E50" w:rsidRDefault="00336E50" w:rsidP="000E7D66">
      <w:pPr>
        <w:rPr>
          <w:rFonts w:ascii="Times New Roman" w:hAnsi="Times New Roman"/>
          <w:sz w:val="24"/>
          <w:szCs w:val="24"/>
        </w:rPr>
      </w:pPr>
    </w:p>
    <w:p w14:paraId="485D8E30" w14:textId="3B49C742" w:rsidR="007C22E9" w:rsidRDefault="00336E50" w:rsidP="000E7D66">
      <w:pPr>
        <w:rPr>
          <w:rFonts w:ascii="Times New Roman" w:hAnsi="Times New Roman"/>
          <w:sz w:val="24"/>
          <w:szCs w:val="24"/>
        </w:rPr>
      </w:pPr>
      <w:r>
        <w:rPr>
          <w:rFonts w:ascii="Times New Roman" w:hAnsi="Times New Roman"/>
          <w:sz w:val="24"/>
          <w:szCs w:val="24"/>
        </w:rPr>
        <w:t xml:space="preserve">Combined the results from the three studies suggest that an Experiential training method that involves individuals cognitively in the task followed by feedback is an effective method to improve young drivers’ speed management </w:t>
      </w:r>
      <w:proofErr w:type="spellStart"/>
      <w:r>
        <w:rPr>
          <w:rFonts w:ascii="Times New Roman" w:hAnsi="Times New Roman"/>
          <w:sz w:val="24"/>
          <w:szCs w:val="24"/>
        </w:rPr>
        <w:t>behavio</w:t>
      </w:r>
      <w:r w:rsidR="00242174">
        <w:rPr>
          <w:rFonts w:ascii="Times New Roman" w:hAnsi="Times New Roman"/>
          <w:sz w:val="24"/>
          <w:szCs w:val="24"/>
        </w:rPr>
        <w:t>u</w:t>
      </w:r>
      <w:r>
        <w:rPr>
          <w:rFonts w:ascii="Times New Roman" w:hAnsi="Times New Roman"/>
          <w:sz w:val="24"/>
          <w:szCs w:val="24"/>
        </w:rPr>
        <w:t>r</w:t>
      </w:r>
      <w:proofErr w:type="spellEnd"/>
      <w:r>
        <w:rPr>
          <w:rFonts w:ascii="Times New Roman" w:hAnsi="Times New Roman"/>
          <w:sz w:val="24"/>
          <w:szCs w:val="24"/>
        </w:rPr>
        <w:t xml:space="preserve">. </w:t>
      </w:r>
      <w:r w:rsidR="00B12379">
        <w:rPr>
          <w:rFonts w:ascii="Times New Roman" w:hAnsi="Times New Roman"/>
          <w:sz w:val="24"/>
          <w:szCs w:val="24"/>
        </w:rPr>
        <w:t>However, t</w:t>
      </w:r>
      <w:r>
        <w:rPr>
          <w:rFonts w:ascii="Times New Roman" w:hAnsi="Times New Roman"/>
          <w:sz w:val="24"/>
          <w:szCs w:val="24"/>
        </w:rPr>
        <w:t>he results also suggest that the implementation of such a training program is cognitively taxing and processes should be put in place to limit the exposure of trainees to hazards during this time. In addition, the results suggest that training programs should compartmentalize</w:t>
      </w:r>
      <w:r w:rsidR="00B12379">
        <w:rPr>
          <w:rFonts w:ascii="Times New Roman" w:hAnsi="Times New Roman"/>
          <w:sz w:val="24"/>
          <w:szCs w:val="24"/>
        </w:rPr>
        <w:t xml:space="preserve"> components of driver training</w:t>
      </w:r>
      <w:r>
        <w:rPr>
          <w:rFonts w:ascii="Times New Roman" w:hAnsi="Times New Roman"/>
          <w:sz w:val="24"/>
          <w:szCs w:val="24"/>
        </w:rPr>
        <w:t xml:space="preserve"> to facilitate in effective skill acquisition. Finally, the results suggest that with the correct training, individuals can be taught to allocate specific cognitive resources to </w:t>
      </w:r>
      <w:r w:rsidR="007C22E9">
        <w:rPr>
          <w:rFonts w:ascii="Times New Roman" w:hAnsi="Times New Roman"/>
          <w:sz w:val="24"/>
          <w:szCs w:val="24"/>
        </w:rPr>
        <w:t xml:space="preserve">various </w:t>
      </w:r>
      <w:r>
        <w:rPr>
          <w:rFonts w:ascii="Times New Roman" w:hAnsi="Times New Roman"/>
          <w:sz w:val="24"/>
          <w:szCs w:val="24"/>
        </w:rPr>
        <w:t>tasks</w:t>
      </w:r>
      <w:r w:rsidR="007C22E9">
        <w:rPr>
          <w:rFonts w:ascii="Times New Roman" w:hAnsi="Times New Roman"/>
          <w:sz w:val="24"/>
          <w:szCs w:val="24"/>
        </w:rPr>
        <w:t xml:space="preserve">. </w:t>
      </w:r>
      <w:r w:rsidR="00B12379">
        <w:rPr>
          <w:rFonts w:ascii="Times New Roman" w:hAnsi="Times New Roman"/>
          <w:sz w:val="24"/>
          <w:szCs w:val="24"/>
        </w:rPr>
        <w:t>This type of training has the potential to essentially “fast-track” driver expertise.</w:t>
      </w:r>
    </w:p>
    <w:p w14:paraId="48249331" w14:textId="77777777" w:rsidR="007C22E9" w:rsidRDefault="007C22E9" w:rsidP="000E7D66">
      <w:pPr>
        <w:rPr>
          <w:rFonts w:ascii="Times New Roman" w:hAnsi="Times New Roman"/>
          <w:sz w:val="24"/>
          <w:szCs w:val="24"/>
        </w:rPr>
      </w:pPr>
    </w:p>
    <w:p w14:paraId="3E2F8AC7" w14:textId="1F1D7381" w:rsidR="00AC035E" w:rsidRDefault="007C22E9" w:rsidP="000E7D66">
      <w:pPr>
        <w:rPr>
          <w:rFonts w:ascii="Times New Roman" w:hAnsi="Times New Roman"/>
          <w:b/>
          <w:i/>
          <w:sz w:val="24"/>
          <w:szCs w:val="24"/>
        </w:rPr>
      </w:pPr>
      <w:r>
        <w:rPr>
          <w:rFonts w:ascii="Times New Roman" w:hAnsi="Times New Roman"/>
          <w:sz w:val="24"/>
          <w:szCs w:val="24"/>
        </w:rPr>
        <w:t>While the present project is not without its limitations, the most notable being that all three studies were conducted i</w:t>
      </w:r>
      <w:r w:rsidR="00D75154">
        <w:rPr>
          <w:rFonts w:ascii="Times New Roman" w:hAnsi="Times New Roman"/>
          <w:sz w:val="24"/>
          <w:szCs w:val="24"/>
        </w:rPr>
        <w:t xml:space="preserve">n a simulated environment, the results nonetheless provide clear guidance as to an alternate and viable method of training to improve young drivers’ speed management </w:t>
      </w:r>
      <w:proofErr w:type="spellStart"/>
      <w:r w:rsidR="00D75154">
        <w:rPr>
          <w:rFonts w:ascii="Times New Roman" w:hAnsi="Times New Roman"/>
          <w:sz w:val="24"/>
          <w:szCs w:val="24"/>
        </w:rPr>
        <w:t>behavio</w:t>
      </w:r>
      <w:r w:rsidR="00242174">
        <w:rPr>
          <w:rFonts w:ascii="Times New Roman" w:hAnsi="Times New Roman"/>
          <w:sz w:val="24"/>
          <w:szCs w:val="24"/>
        </w:rPr>
        <w:t>u</w:t>
      </w:r>
      <w:r w:rsidR="00D75154">
        <w:rPr>
          <w:rFonts w:ascii="Times New Roman" w:hAnsi="Times New Roman"/>
          <w:sz w:val="24"/>
          <w:szCs w:val="24"/>
        </w:rPr>
        <w:t>r</w:t>
      </w:r>
      <w:proofErr w:type="spellEnd"/>
      <w:r w:rsidR="00D75154">
        <w:rPr>
          <w:rFonts w:ascii="Times New Roman" w:hAnsi="Times New Roman"/>
          <w:sz w:val="24"/>
          <w:szCs w:val="24"/>
        </w:rPr>
        <w:t>. Similarly, the results provide insight into the effects of this training method from a cognitive perspective and offers practical solutions to improve the effectiveness of such a training method.</w:t>
      </w:r>
      <w:r>
        <w:rPr>
          <w:rFonts w:ascii="Times New Roman" w:hAnsi="Times New Roman"/>
          <w:sz w:val="24"/>
          <w:szCs w:val="24"/>
        </w:rPr>
        <w:t xml:space="preserve"> </w:t>
      </w:r>
    </w:p>
    <w:p w14:paraId="40EBD52D" w14:textId="77777777" w:rsidR="00AA7C1D" w:rsidRDefault="00AA7C1D" w:rsidP="00971835">
      <w:pPr>
        <w:pStyle w:val="Heading2"/>
        <w:rPr>
          <w:rFonts w:ascii="Times New Roman" w:hAnsi="Times New Roman"/>
          <w:b w:val="0"/>
          <w:i w:val="0"/>
          <w:sz w:val="24"/>
          <w:szCs w:val="24"/>
        </w:rPr>
      </w:pPr>
    </w:p>
    <w:p w14:paraId="325DF3DE" w14:textId="77777777" w:rsidR="00AA7C1D" w:rsidRDefault="00AA7C1D" w:rsidP="00971835">
      <w:pPr>
        <w:pStyle w:val="Heading2"/>
        <w:rPr>
          <w:rFonts w:ascii="Times New Roman" w:hAnsi="Times New Roman"/>
          <w:b w:val="0"/>
          <w:i w:val="0"/>
          <w:sz w:val="24"/>
          <w:szCs w:val="24"/>
        </w:rPr>
      </w:pPr>
    </w:p>
    <w:p w14:paraId="5961614A" w14:textId="77777777" w:rsidR="00AA7C1D" w:rsidRDefault="00AA7C1D" w:rsidP="00971835">
      <w:pPr>
        <w:pStyle w:val="Heading2"/>
        <w:rPr>
          <w:rFonts w:ascii="Times New Roman" w:hAnsi="Times New Roman"/>
          <w:b w:val="0"/>
          <w:i w:val="0"/>
          <w:sz w:val="24"/>
          <w:szCs w:val="24"/>
        </w:rPr>
      </w:pPr>
    </w:p>
    <w:p w14:paraId="07DE4554" w14:textId="77777777" w:rsidR="00336E50" w:rsidRDefault="00336E50">
      <w:pPr>
        <w:rPr>
          <w:rFonts w:eastAsiaTheme="majorEastAsia" w:cstheme="majorBidi"/>
          <w:b/>
          <w:bCs/>
          <w:i/>
          <w:iCs/>
          <w:szCs w:val="28"/>
        </w:rPr>
      </w:pPr>
      <w:r>
        <w:br w:type="page"/>
      </w:r>
    </w:p>
    <w:p w14:paraId="220572C9" w14:textId="77777777" w:rsidR="00BC4A8A" w:rsidRDefault="00BC4A8A" w:rsidP="00971835">
      <w:pPr>
        <w:pStyle w:val="Heading2"/>
        <w:sectPr w:rsidR="00BC4A8A" w:rsidSect="00BC4A8A">
          <w:footerReference w:type="even" r:id="rId10"/>
          <w:footerReference w:type="default" r:id="rId11"/>
          <w:pgSz w:w="11900" w:h="16840"/>
          <w:pgMar w:top="1134" w:right="1134" w:bottom="1134" w:left="1134" w:header="708" w:footer="708" w:gutter="0"/>
          <w:pgNumType w:fmt="lowerRoman" w:start="1"/>
          <w:cols w:space="708"/>
          <w:titlePg/>
          <w:docGrid w:linePitch="272"/>
        </w:sectPr>
      </w:pPr>
    </w:p>
    <w:p w14:paraId="75165B23" w14:textId="61840D77" w:rsidR="007E2390" w:rsidRPr="00830F42" w:rsidRDefault="007E2390" w:rsidP="00971835">
      <w:pPr>
        <w:pStyle w:val="Heading2"/>
      </w:pPr>
      <w:bookmarkStart w:id="1" w:name="_Toc194733552"/>
      <w:r w:rsidRPr="00830F42">
        <w:lastRenderedPageBreak/>
        <w:t>Background</w:t>
      </w:r>
      <w:bookmarkEnd w:id="1"/>
    </w:p>
    <w:p w14:paraId="75B353AF" w14:textId="77777777" w:rsidR="00830F42" w:rsidRDefault="00830F42" w:rsidP="007E2390">
      <w:pPr>
        <w:rPr>
          <w:rFonts w:ascii="Times New Roman" w:hAnsi="Times New Roman"/>
          <w:sz w:val="24"/>
          <w:szCs w:val="24"/>
        </w:rPr>
      </w:pPr>
    </w:p>
    <w:p w14:paraId="7B9E5815" w14:textId="0276436D" w:rsidR="007E2390" w:rsidRPr="00FA75DE" w:rsidRDefault="007E2390" w:rsidP="007E2390">
      <w:pPr>
        <w:rPr>
          <w:rFonts w:ascii="Times New Roman" w:hAnsi="Times New Roman"/>
          <w:sz w:val="24"/>
          <w:szCs w:val="24"/>
        </w:rPr>
      </w:pPr>
      <w:r w:rsidRPr="00FA75DE">
        <w:rPr>
          <w:rFonts w:ascii="Times New Roman" w:hAnsi="Times New Roman"/>
          <w:sz w:val="24"/>
          <w:szCs w:val="24"/>
        </w:rPr>
        <w:t>In 2008, the NRMA - ACT Road Safety Trust awarded Dr Molesworth from UNSW School (form</w:t>
      </w:r>
      <w:r w:rsidR="00C938D0">
        <w:rPr>
          <w:rFonts w:ascii="Times New Roman" w:hAnsi="Times New Roman"/>
          <w:sz w:val="24"/>
          <w:szCs w:val="24"/>
        </w:rPr>
        <w:t>erly</w:t>
      </w:r>
      <w:r w:rsidRPr="00FA75DE">
        <w:rPr>
          <w:rFonts w:ascii="Times New Roman" w:hAnsi="Times New Roman"/>
          <w:sz w:val="24"/>
          <w:szCs w:val="24"/>
        </w:rPr>
        <w:t xml:space="preserve"> a Department) of Aviation a grant to investigate the utility of three different training methods to improve young motorist risk management behaviour. The grant was conditional on including a team member from the Transport and Road Safety (TARS) group (formally NSW Injury Risk Management Centre - IRMC). After lengthy discussions with TARS, Dr Julie Hatfield was appointed. In addition, the project funded by the grant was converted from a one-year research assistant funded project to a three-year PhD stipend funded project. </w:t>
      </w:r>
    </w:p>
    <w:p w14:paraId="04A6130C" w14:textId="77777777" w:rsidR="007E2390" w:rsidRPr="00FA75DE" w:rsidRDefault="007E2390" w:rsidP="007E2390">
      <w:pPr>
        <w:rPr>
          <w:rFonts w:ascii="Times New Roman" w:hAnsi="Times New Roman"/>
          <w:sz w:val="24"/>
          <w:szCs w:val="24"/>
        </w:rPr>
      </w:pPr>
    </w:p>
    <w:p w14:paraId="723558BF" w14:textId="77777777" w:rsidR="007E2390" w:rsidRPr="00FA75DE" w:rsidRDefault="007E2390" w:rsidP="007E2390">
      <w:pPr>
        <w:rPr>
          <w:rFonts w:ascii="Times New Roman" w:hAnsi="Times New Roman"/>
          <w:sz w:val="24"/>
          <w:szCs w:val="24"/>
        </w:rPr>
      </w:pPr>
      <w:r w:rsidRPr="00FA75DE">
        <w:rPr>
          <w:rFonts w:ascii="Times New Roman" w:hAnsi="Times New Roman"/>
          <w:sz w:val="24"/>
          <w:szCs w:val="24"/>
        </w:rPr>
        <w:t xml:space="preserve">In early 2009, a UNSW Psychology </w:t>
      </w:r>
      <w:proofErr w:type="spellStart"/>
      <w:r w:rsidRPr="00FA75DE">
        <w:rPr>
          <w:rFonts w:ascii="Times New Roman" w:hAnsi="Times New Roman"/>
          <w:sz w:val="24"/>
          <w:szCs w:val="24"/>
        </w:rPr>
        <w:t>Honours</w:t>
      </w:r>
      <w:proofErr w:type="spellEnd"/>
      <w:r w:rsidRPr="00FA75DE">
        <w:rPr>
          <w:rFonts w:ascii="Times New Roman" w:hAnsi="Times New Roman"/>
          <w:sz w:val="24"/>
          <w:szCs w:val="24"/>
        </w:rPr>
        <w:t xml:space="preserve"> graduate student – </w:t>
      </w:r>
      <w:proofErr w:type="spellStart"/>
      <w:r w:rsidRPr="00FA75DE">
        <w:rPr>
          <w:rFonts w:ascii="Times New Roman" w:hAnsi="Times New Roman"/>
          <w:sz w:val="24"/>
          <w:szCs w:val="24"/>
        </w:rPr>
        <w:t>Mr</w:t>
      </w:r>
      <w:proofErr w:type="spellEnd"/>
      <w:r w:rsidRPr="00FA75DE">
        <w:rPr>
          <w:rFonts w:ascii="Times New Roman" w:hAnsi="Times New Roman"/>
          <w:sz w:val="24"/>
          <w:szCs w:val="24"/>
        </w:rPr>
        <w:t xml:space="preserve"> Prasannah Prabhakharan was awarded a three-year scholarship under this grant. Since March 2009, </w:t>
      </w:r>
      <w:proofErr w:type="spellStart"/>
      <w:r w:rsidRPr="00FA75DE">
        <w:rPr>
          <w:rFonts w:ascii="Times New Roman" w:hAnsi="Times New Roman"/>
          <w:sz w:val="24"/>
          <w:szCs w:val="24"/>
        </w:rPr>
        <w:t>Mr</w:t>
      </w:r>
      <w:proofErr w:type="spellEnd"/>
      <w:r w:rsidRPr="00FA75DE">
        <w:rPr>
          <w:rFonts w:ascii="Times New Roman" w:hAnsi="Times New Roman"/>
          <w:sz w:val="24"/>
          <w:szCs w:val="24"/>
        </w:rPr>
        <w:t xml:space="preserve"> Prabhakharan under the supervision of Dr Molesworth have progressed with a modified version of the initial plan. Specifically, a revised schedule of research (research plan) was derived which involved three sequential stages. </w:t>
      </w:r>
    </w:p>
    <w:p w14:paraId="039A89BB" w14:textId="77777777" w:rsidR="007E2390" w:rsidRPr="00FA75DE" w:rsidRDefault="007E2390" w:rsidP="007E2390">
      <w:pPr>
        <w:rPr>
          <w:rFonts w:ascii="Times New Roman" w:hAnsi="Times New Roman"/>
          <w:sz w:val="24"/>
          <w:szCs w:val="24"/>
        </w:rPr>
      </w:pPr>
    </w:p>
    <w:p w14:paraId="5AA2859A" w14:textId="6A1925A5" w:rsidR="007E2390" w:rsidRPr="00FA75DE" w:rsidRDefault="007E2390" w:rsidP="007E2390">
      <w:pPr>
        <w:rPr>
          <w:rFonts w:ascii="Times New Roman" w:hAnsi="Times New Roman"/>
          <w:sz w:val="24"/>
          <w:szCs w:val="24"/>
        </w:rPr>
      </w:pPr>
      <w:r w:rsidRPr="00FA75DE">
        <w:rPr>
          <w:rFonts w:ascii="Times New Roman" w:hAnsi="Times New Roman"/>
          <w:sz w:val="24"/>
          <w:szCs w:val="24"/>
        </w:rPr>
        <w:t>The objective of</w:t>
      </w:r>
      <w:r w:rsidR="00334E2A">
        <w:rPr>
          <w:rFonts w:ascii="Times New Roman" w:hAnsi="Times New Roman"/>
          <w:sz w:val="24"/>
          <w:szCs w:val="24"/>
        </w:rPr>
        <w:t xml:space="preserve"> each stage was</w:t>
      </w:r>
      <w:r w:rsidRPr="00FA75DE">
        <w:rPr>
          <w:rFonts w:ascii="Times New Roman" w:hAnsi="Times New Roman"/>
          <w:sz w:val="24"/>
          <w:szCs w:val="24"/>
        </w:rPr>
        <w:t>:</w:t>
      </w:r>
    </w:p>
    <w:p w14:paraId="27EC4767" w14:textId="77777777" w:rsidR="007E2390" w:rsidRPr="00FA75DE" w:rsidRDefault="007E2390" w:rsidP="007E2390">
      <w:pPr>
        <w:pStyle w:val="ListParagraph"/>
        <w:numPr>
          <w:ilvl w:val="0"/>
          <w:numId w:val="3"/>
        </w:numPr>
        <w:rPr>
          <w:rFonts w:ascii="Times New Roman" w:hAnsi="Times New Roman"/>
        </w:rPr>
      </w:pPr>
      <w:r w:rsidRPr="00FA75DE">
        <w:rPr>
          <w:rFonts w:ascii="Times New Roman" w:hAnsi="Times New Roman"/>
        </w:rPr>
        <w:t xml:space="preserve">Stage one was to investigate the utility of three different experiential training methods in order to improve young drivers’ risk management behaviour. </w:t>
      </w:r>
    </w:p>
    <w:p w14:paraId="2E7C07D2" w14:textId="77777777" w:rsidR="007E2390" w:rsidRPr="00FA75DE" w:rsidRDefault="007E2390" w:rsidP="007E2390">
      <w:pPr>
        <w:pStyle w:val="ListParagraph"/>
        <w:numPr>
          <w:ilvl w:val="0"/>
          <w:numId w:val="3"/>
        </w:numPr>
        <w:rPr>
          <w:rFonts w:ascii="Times New Roman" w:hAnsi="Times New Roman"/>
        </w:rPr>
      </w:pPr>
      <w:r w:rsidRPr="00FA75DE">
        <w:rPr>
          <w:rFonts w:ascii="Times New Roman" w:hAnsi="Times New Roman"/>
        </w:rPr>
        <w:t xml:space="preserve">Stage two was to examine how cognitive resources are utilized to implement a behavioural change derived from a successful experiential training method. </w:t>
      </w:r>
    </w:p>
    <w:p w14:paraId="6744CF1D" w14:textId="77777777" w:rsidR="007E2390" w:rsidRDefault="007E2390" w:rsidP="007E2390">
      <w:pPr>
        <w:pStyle w:val="ListParagraph"/>
        <w:numPr>
          <w:ilvl w:val="0"/>
          <w:numId w:val="3"/>
        </w:numPr>
        <w:rPr>
          <w:rFonts w:ascii="Times New Roman" w:hAnsi="Times New Roman"/>
        </w:rPr>
      </w:pPr>
      <w:r w:rsidRPr="00FA75DE">
        <w:rPr>
          <w:rFonts w:ascii="Times New Roman" w:hAnsi="Times New Roman"/>
        </w:rPr>
        <w:t xml:space="preserve">Stage three was to examine if cognitive resource allocation could be taught. </w:t>
      </w:r>
    </w:p>
    <w:p w14:paraId="55CA84D8" w14:textId="77777777" w:rsidR="005D6C4E" w:rsidRDefault="005D6C4E" w:rsidP="005D6C4E">
      <w:pPr>
        <w:pStyle w:val="ListParagraph"/>
        <w:rPr>
          <w:rFonts w:ascii="Times New Roman" w:hAnsi="Times New Roman"/>
        </w:rPr>
      </w:pPr>
    </w:p>
    <w:p w14:paraId="55572F3B" w14:textId="4573C2E3" w:rsidR="005D6C4E" w:rsidRPr="00FA75DE" w:rsidRDefault="005D6C4E" w:rsidP="005D6C4E">
      <w:pPr>
        <w:pStyle w:val="ListParagraph"/>
        <w:ind w:left="0"/>
        <w:rPr>
          <w:rFonts w:ascii="Times New Roman" w:hAnsi="Times New Roman"/>
        </w:rPr>
      </w:pPr>
      <w:r>
        <w:rPr>
          <w:rFonts w:ascii="Times New Roman" w:hAnsi="Times New Roman"/>
        </w:rPr>
        <w:t>Below provides an overview of the results of each stage. Appendix A, B &amp; C contains a</w:t>
      </w:r>
      <w:r w:rsidR="00334E2A">
        <w:rPr>
          <w:rFonts w:ascii="Times New Roman" w:hAnsi="Times New Roman"/>
        </w:rPr>
        <w:t>dditional information relating to each stage, such as statistical data and detailed methodology.</w:t>
      </w:r>
      <w:r>
        <w:rPr>
          <w:rFonts w:ascii="Times New Roman" w:hAnsi="Times New Roman"/>
        </w:rPr>
        <w:t xml:space="preserve"> </w:t>
      </w:r>
    </w:p>
    <w:p w14:paraId="0CBBBF55" w14:textId="77777777" w:rsidR="007E2390" w:rsidRPr="00FA75DE" w:rsidRDefault="007E2390" w:rsidP="007E2390">
      <w:pPr>
        <w:rPr>
          <w:rFonts w:ascii="Times New Roman" w:hAnsi="Times New Roman"/>
          <w:sz w:val="24"/>
          <w:szCs w:val="24"/>
        </w:rPr>
      </w:pPr>
    </w:p>
    <w:p w14:paraId="19A7CBA4" w14:textId="77777777" w:rsidR="00A23456" w:rsidRDefault="007E2390" w:rsidP="00A23456">
      <w:pPr>
        <w:pStyle w:val="Heading2"/>
        <w:rPr>
          <w:rFonts w:ascii="Times New Roman" w:hAnsi="Times New Roman"/>
          <w:szCs w:val="24"/>
        </w:rPr>
      </w:pPr>
      <w:bookmarkStart w:id="2" w:name="_Toc194733553"/>
      <w:r w:rsidRPr="00971835">
        <w:rPr>
          <w:rStyle w:val="Heading4Char"/>
        </w:rPr>
        <w:t xml:space="preserve">Stage </w:t>
      </w:r>
      <w:r w:rsidR="00F60566">
        <w:rPr>
          <w:rStyle w:val="Heading4Char"/>
        </w:rPr>
        <w:t>O</w:t>
      </w:r>
      <w:r w:rsidRPr="00971835">
        <w:rPr>
          <w:rStyle w:val="Heading4Char"/>
        </w:rPr>
        <w:t>ne</w:t>
      </w:r>
      <w:bookmarkEnd w:id="2"/>
      <w:r w:rsidRPr="00FA75DE">
        <w:rPr>
          <w:rFonts w:ascii="Times New Roman" w:hAnsi="Times New Roman"/>
          <w:szCs w:val="24"/>
        </w:rPr>
        <w:t xml:space="preserve"> </w:t>
      </w:r>
    </w:p>
    <w:p w14:paraId="553C090D" w14:textId="77777777" w:rsidR="00A23456" w:rsidRDefault="00A23456"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7B341395" w14:textId="77777777" w:rsidR="007E2390" w:rsidRPr="00FA75DE" w:rsidRDefault="00A23456"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Pr>
          <w:rFonts w:ascii="Times New Roman" w:hAnsi="Times New Roman"/>
          <w:sz w:val="24"/>
          <w:szCs w:val="24"/>
        </w:rPr>
        <w:t>I</w:t>
      </w:r>
      <w:r w:rsidR="007E2390" w:rsidRPr="00FA75DE">
        <w:rPr>
          <w:rFonts w:ascii="Times New Roman" w:hAnsi="Times New Roman"/>
          <w:sz w:val="24"/>
          <w:szCs w:val="24"/>
        </w:rPr>
        <w:t xml:space="preserve">n many European and Western countries, including Australia, road authorities are finding it difficult to contain the fatality rate of young motorists (Engstrom et al., 2003; Senserrick and Haworth, 2005). According to Australian road authorities, young drivers’ failure to comply with the road rules, namely speeding is one of the leading contributing factors to this high fatality rate (Roads and Traffic Authority (RTA), 2010; VicRoads, 2010a,b). Within Australia, present initiatives to curb young drivers’ tendency to speed can be largely divided into two categories, namely education and training. Learner drivers are required to learn the road rules and identify potential hazards that pose a threat to their safe driving (education). This includes information about speed limits, dangerous driving, the effects of alcohol on driving skills, penalties associated with infringement notices, the influence of peers on driver behaviour, obeying road signs, as well as statistical information concerning the likelihood of being involved in an accident (i.e., accident risk 10 times higher on provisional </w:t>
      </w:r>
      <w:proofErr w:type="spellStart"/>
      <w:r w:rsidR="007E2390" w:rsidRPr="00FA75DE">
        <w:rPr>
          <w:rFonts w:ascii="Times New Roman" w:hAnsi="Times New Roman"/>
          <w:sz w:val="24"/>
          <w:szCs w:val="24"/>
        </w:rPr>
        <w:t>licence</w:t>
      </w:r>
      <w:proofErr w:type="spellEnd"/>
      <w:r w:rsidR="007E2390" w:rsidRPr="00FA75DE">
        <w:rPr>
          <w:rFonts w:ascii="Times New Roman" w:hAnsi="Times New Roman"/>
          <w:sz w:val="24"/>
          <w:szCs w:val="24"/>
        </w:rPr>
        <w:t xml:space="preserve"> compared to learner </w:t>
      </w:r>
      <w:proofErr w:type="spellStart"/>
      <w:r w:rsidR="007E2390" w:rsidRPr="00FA75DE">
        <w:rPr>
          <w:rFonts w:ascii="Times New Roman" w:hAnsi="Times New Roman"/>
          <w:sz w:val="24"/>
          <w:szCs w:val="24"/>
        </w:rPr>
        <w:t>licence</w:t>
      </w:r>
      <w:proofErr w:type="spellEnd"/>
      <w:r w:rsidR="007E2390" w:rsidRPr="00FA75DE">
        <w:rPr>
          <w:rFonts w:ascii="Times New Roman" w:hAnsi="Times New Roman"/>
          <w:sz w:val="24"/>
          <w:szCs w:val="24"/>
        </w:rPr>
        <w:t xml:space="preserve">; </w:t>
      </w:r>
      <w:proofErr w:type="spellStart"/>
      <w:r w:rsidR="007E2390" w:rsidRPr="00FA75DE">
        <w:rPr>
          <w:rFonts w:ascii="Times New Roman" w:hAnsi="Times New Roman"/>
          <w:sz w:val="24"/>
          <w:szCs w:val="24"/>
        </w:rPr>
        <w:t>Gregersen</w:t>
      </w:r>
      <w:proofErr w:type="spellEnd"/>
      <w:r w:rsidR="007E2390" w:rsidRPr="00FA75DE">
        <w:rPr>
          <w:rFonts w:ascii="Times New Roman" w:hAnsi="Times New Roman"/>
          <w:sz w:val="24"/>
          <w:szCs w:val="24"/>
        </w:rPr>
        <w:t xml:space="preserve">, Nyberg, &amp; Berg, 2003). </w:t>
      </w:r>
      <w:r w:rsidR="0089759E">
        <w:rPr>
          <w:rFonts w:ascii="Times New Roman" w:hAnsi="Times New Roman"/>
          <w:sz w:val="24"/>
          <w:szCs w:val="24"/>
        </w:rPr>
        <w:t>In NSW, s</w:t>
      </w:r>
      <w:r w:rsidR="007E2390" w:rsidRPr="00FA75DE">
        <w:rPr>
          <w:rFonts w:ascii="Times New Roman" w:hAnsi="Times New Roman"/>
          <w:sz w:val="24"/>
          <w:szCs w:val="24"/>
        </w:rPr>
        <w:t xml:space="preserve">kill is developed through the required 120 supervised driving hours prior to licensing and the additional four years of provisional driver’s </w:t>
      </w:r>
      <w:proofErr w:type="spellStart"/>
      <w:r w:rsidR="007E2390" w:rsidRPr="00FA75DE">
        <w:rPr>
          <w:rFonts w:ascii="Times New Roman" w:hAnsi="Times New Roman"/>
          <w:sz w:val="24"/>
          <w:szCs w:val="24"/>
        </w:rPr>
        <w:t>licence</w:t>
      </w:r>
      <w:proofErr w:type="spellEnd"/>
      <w:r w:rsidR="007E2390" w:rsidRPr="00FA75DE">
        <w:rPr>
          <w:rFonts w:ascii="Times New Roman" w:hAnsi="Times New Roman"/>
          <w:sz w:val="24"/>
          <w:szCs w:val="24"/>
        </w:rPr>
        <w:t xml:space="preserve"> (red and green plates).</w:t>
      </w:r>
    </w:p>
    <w:p w14:paraId="17E02F7F"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0E8AD210"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FA75DE">
        <w:rPr>
          <w:rFonts w:ascii="Times New Roman" w:hAnsi="Times New Roman"/>
          <w:sz w:val="24"/>
          <w:szCs w:val="24"/>
        </w:rPr>
        <w:t xml:space="preserve">There appears to be a disconnect between the </w:t>
      </w:r>
      <w:r w:rsidRPr="00FA75DE">
        <w:rPr>
          <w:rFonts w:ascii="Times New Roman" w:hAnsi="Times New Roman"/>
          <w:i/>
          <w:sz w:val="24"/>
          <w:szCs w:val="24"/>
        </w:rPr>
        <w:t>Education</w:t>
      </w:r>
      <w:r w:rsidRPr="00FA75DE">
        <w:rPr>
          <w:rFonts w:ascii="Times New Roman" w:hAnsi="Times New Roman"/>
          <w:sz w:val="24"/>
          <w:szCs w:val="24"/>
        </w:rPr>
        <w:t xml:space="preserve"> component of driver licensing and the </w:t>
      </w:r>
      <w:r w:rsidRPr="00FA75DE">
        <w:rPr>
          <w:rFonts w:ascii="Times New Roman" w:hAnsi="Times New Roman"/>
          <w:i/>
          <w:sz w:val="24"/>
          <w:szCs w:val="24"/>
        </w:rPr>
        <w:t>Skill</w:t>
      </w:r>
      <w:r w:rsidRPr="00FA75DE">
        <w:rPr>
          <w:rFonts w:ascii="Times New Roman" w:hAnsi="Times New Roman"/>
          <w:sz w:val="24"/>
          <w:szCs w:val="24"/>
        </w:rPr>
        <w:t xml:space="preserve"> component. In other words, despite acquiring the knowledge required to obtain a driver’s </w:t>
      </w:r>
      <w:proofErr w:type="spellStart"/>
      <w:r w:rsidRPr="00FA75DE">
        <w:rPr>
          <w:rFonts w:ascii="Times New Roman" w:hAnsi="Times New Roman"/>
          <w:sz w:val="24"/>
          <w:szCs w:val="24"/>
        </w:rPr>
        <w:t>licence</w:t>
      </w:r>
      <w:proofErr w:type="spellEnd"/>
      <w:r w:rsidRPr="00FA75DE">
        <w:rPr>
          <w:rFonts w:ascii="Times New Roman" w:hAnsi="Times New Roman"/>
          <w:sz w:val="24"/>
          <w:szCs w:val="24"/>
        </w:rPr>
        <w:t xml:space="preserve"> and demonstrating the skills required to handle a motor vehicle, current training places little emphasis on developing insight into the influences necessary for safe driving such as risk perception and recognition of the limits to driving skills (i.e., effective decision-making). Research shows that young motorists do not believe anything negative will happen to them (i.e., motor vehicle accident) or that they are typical of the </w:t>
      </w:r>
      <w:r w:rsidRPr="00FA75DE">
        <w:rPr>
          <w:rFonts w:ascii="Times New Roman" w:hAnsi="Times New Roman"/>
          <w:i/>
          <w:sz w:val="24"/>
          <w:szCs w:val="24"/>
        </w:rPr>
        <w:t>drivers</w:t>
      </w:r>
      <w:r w:rsidRPr="00FA75DE">
        <w:rPr>
          <w:rFonts w:ascii="Times New Roman" w:hAnsi="Times New Roman"/>
          <w:sz w:val="24"/>
          <w:szCs w:val="24"/>
        </w:rPr>
        <w:t xml:space="preserve"> who end up a statistic (</w:t>
      </w:r>
      <w:proofErr w:type="spellStart"/>
      <w:r w:rsidRPr="00FA75DE">
        <w:rPr>
          <w:rFonts w:ascii="Times New Roman" w:hAnsi="Times New Roman"/>
          <w:sz w:val="24"/>
          <w:szCs w:val="24"/>
        </w:rPr>
        <w:t>DeJoy</w:t>
      </w:r>
      <w:proofErr w:type="spellEnd"/>
      <w:r w:rsidRPr="00FA75DE">
        <w:rPr>
          <w:rFonts w:ascii="Times New Roman" w:hAnsi="Times New Roman"/>
          <w:sz w:val="24"/>
          <w:szCs w:val="24"/>
        </w:rPr>
        <w:t xml:space="preserve">, 1992; </w:t>
      </w:r>
      <w:proofErr w:type="spellStart"/>
      <w:r w:rsidRPr="00FA75DE">
        <w:rPr>
          <w:rFonts w:ascii="Times New Roman" w:hAnsi="Times New Roman"/>
          <w:sz w:val="24"/>
          <w:szCs w:val="24"/>
        </w:rPr>
        <w:t>Ivers</w:t>
      </w:r>
      <w:proofErr w:type="spellEnd"/>
      <w:r w:rsidRPr="00FA75DE">
        <w:rPr>
          <w:rFonts w:ascii="Times New Roman" w:hAnsi="Times New Roman"/>
          <w:sz w:val="24"/>
          <w:szCs w:val="24"/>
        </w:rPr>
        <w:t xml:space="preserve"> et </w:t>
      </w:r>
      <w:r w:rsidRPr="00FA75DE">
        <w:rPr>
          <w:rFonts w:ascii="Times New Roman" w:hAnsi="Times New Roman"/>
          <w:sz w:val="24"/>
          <w:szCs w:val="24"/>
        </w:rPr>
        <w:lastRenderedPageBreak/>
        <w:t xml:space="preserve">al., 2009). Therefore, the main aim of Stage One of the project was to investigate the utility of alternate training methods to improve young drivers’ risk management behaviour. </w:t>
      </w:r>
    </w:p>
    <w:p w14:paraId="7EA968C1"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4424B61D"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FA75DE">
        <w:rPr>
          <w:rFonts w:ascii="Times New Roman" w:hAnsi="Times New Roman"/>
          <w:sz w:val="24"/>
          <w:szCs w:val="24"/>
        </w:rPr>
        <w:t xml:space="preserve">Within the field of aviation, Molesworth et al. (2003, 2006, 2011) had experienced repeated success employing an experiential training method to improve pilots’ risk management skills. Specifically, they found employing a training method which involved pilots cognitively in the task and provided them feedback about their performance, they could improve their risk management skills in terms of the minimum altitude they descended during a low level exercise. The success of this technique was said to be attributed to the level of cognitive involvement in the task as well as the direct demonstration of pilots’ skill. Therefore, stage one of the current project was to test an experiential training (Group 3) method similar to that employed by Molesworth and colleagues in the aviation environment. In addition, the present study sought to test the utility of three other training groups: Case-Based (Group 1), Case-Based plus Rule (Group 2), and Control (Group 4). The Case-Based training groups involved providing individuals information about other motorist accident involvement in the form of a case example to read, while the rule component of the training involved providing individuals information about the road rules that related to the accident.  </w:t>
      </w:r>
    </w:p>
    <w:p w14:paraId="4F6B5611"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63D1BAB7"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FA75DE">
        <w:rPr>
          <w:rFonts w:ascii="Times New Roman" w:hAnsi="Times New Roman"/>
          <w:sz w:val="24"/>
          <w:szCs w:val="24"/>
        </w:rPr>
        <w:t>In order to test the utility of these training methods, 58 participants, with a mean age of 21.17 (SD =1.73) were randomly divided into the four groups and asked to complete two simulated drives on a computer-based training simulator. The two simulated drives occurred one week apart and during the first week participants were provided training according to the training group randomly assigned. In the second week all participants underwent a test drive which involved completing a paper delivery exercise over a 10km track. The 10km track had a number of different speed zones that were clearly marked, they included, 40km, 60km and 80km zones. The dependent variables in week 2 (test drive) included, pe</w:t>
      </w:r>
      <w:proofErr w:type="spellStart"/>
      <w:r w:rsidRPr="00FA75DE">
        <w:rPr>
          <w:rFonts w:ascii="Times New Roman" w:hAnsi="Times New Roman"/>
          <w:sz w:val="24"/>
          <w:szCs w:val="24"/>
          <w:lang w:val="en-AU"/>
        </w:rPr>
        <w:t>rcentage</w:t>
      </w:r>
      <w:proofErr w:type="spellEnd"/>
      <w:r w:rsidRPr="00FA75DE">
        <w:rPr>
          <w:rFonts w:ascii="Times New Roman" w:hAnsi="Times New Roman"/>
          <w:sz w:val="24"/>
          <w:szCs w:val="24"/>
          <w:lang w:val="en-AU"/>
        </w:rPr>
        <w:t xml:space="preserve"> of drivers’ speed exceedance as a function of distance, and </w:t>
      </w:r>
      <w:r w:rsidRPr="00FA75DE">
        <w:rPr>
          <w:rFonts w:ascii="Times New Roman" w:hAnsi="Times New Roman"/>
          <w:sz w:val="24"/>
          <w:szCs w:val="24"/>
        </w:rPr>
        <w:t xml:space="preserve">the </w:t>
      </w:r>
      <w:r w:rsidRPr="00FA75DE">
        <w:rPr>
          <w:rFonts w:ascii="Times New Roman" w:hAnsi="Times New Roman"/>
          <w:sz w:val="24"/>
          <w:szCs w:val="24"/>
          <w:lang w:val="en-AU"/>
        </w:rPr>
        <w:t xml:space="preserve">frequency of </w:t>
      </w:r>
      <w:r w:rsidR="005559E9">
        <w:rPr>
          <w:rFonts w:ascii="Times New Roman" w:hAnsi="Times New Roman"/>
          <w:sz w:val="24"/>
          <w:szCs w:val="24"/>
          <w:lang w:val="en-AU"/>
        </w:rPr>
        <w:t xml:space="preserve">speed </w:t>
      </w:r>
      <w:r w:rsidRPr="00FA75DE">
        <w:rPr>
          <w:rFonts w:ascii="Times New Roman" w:hAnsi="Times New Roman"/>
          <w:sz w:val="24"/>
          <w:szCs w:val="24"/>
          <w:lang w:val="en-AU"/>
        </w:rPr>
        <w:t xml:space="preserve">zone violations </w:t>
      </w:r>
      <w:r w:rsidRPr="00FA75DE">
        <w:rPr>
          <w:rFonts w:ascii="Times New Roman" w:hAnsi="Times New Roman"/>
          <w:sz w:val="24"/>
          <w:szCs w:val="24"/>
        </w:rPr>
        <w:t>(40km, 60km and 80km).</w:t>
      </w:r>
    </w:p>
    <w:p w14:paraId="7FF4F7F0" w14:textId="77777777" w:rsidR="007E2390" w:rsidRPr="00FA75DE" w:rsidRDefault="007E2390" w:rsidP="007E2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3257BAD8" w14:textId="0D55CEA2" w:rsidR="00DE2661" w:rsidRPr="00FA75DE" w:rsidRDefault="007E2390" w:rsidP="00334E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FA75DE">
        <w:rPr>
          <w:rFonts w:ascii="Times New Roman" w:hAnsi="Times New Roman"/>
          <w:sz w:val="24"/>
          <w:szCs w:val="24"/>
        </w:rPr>
        <w:t>The data from the test drive was analysed using a series of planned comparisons through a statistical package called ‘</w:t>
      </w:r>
      <w:r w:rsidR="00BF64EC" w:rsidRPr="00FA75DE">
        <w:rPr>
          <w:rFonts w:ascii="Times New Roman" w:hAnsi="Times New Roman"/>
          <w:sz w:val="24"/>
          <w:szCs w:val="24"/>
        </w:rPr>
        <w:t>P</w:t>
      </w:r>
      <w:r w:rsidR="00BF64EC">
        <w:rPr>
          <w:rFonts w:ascii="Times New Roman" w:hAnsi="Times New Roman"/>
          <w:sz w:val="24"/>
          <w:szCs w:val="24"/>
        </w:rPr>
        <w:t>SY</w:t>
      </w:r>
      <w:r w:rsidR="00BF64EC" w:rsidRPr="00FA75DE">
        <w:rPr>
          <w:rFonts w:ascii="Times New Roman" w:hAnsi="Times New Roman"/>
          <w:sz w:val="24"/>
          <w:szCs w:val="24"/>
        </w:rPr>
        <w:t xml:space="preserve">’ </w:t>
      </w:r>
      <w:r w:rsidRPr="00FA75DE">
        <w:rPr>
          <w:rFonts w:ascii="Times New Roman" w:hAnsi="Times New Roman"/>
          <w:sz w:val="24"/>
          <w:szCs w:val="24"/>
        </w:rPr>
        <w:t xml:space="preserve">(Bird et al., 2000). With all analyses, alpha was adjusted using Bonferroni’s adjustment. </w:t>
      </w:r>
      <w:r w:rsidR="00DE2661" w:rsidRPr="00FA75DE">
        <w:rPr>
          <w:rFonts w:ascii="Times New Roman" w:hAnsi="Times New Roman"/>
          <w:sz w:val="24"/>
          <w:szCs w:val="24"/>
        </w:rPr>
        <w:t xml:space="preserve">As can be seen in Figure 1, the Experiential group exceeded the speed limit significantly less throughout the test drive compared to their counterparts in the other three groups (Control, </w:t>
      </w:r>
      <w:r w:rsidR="00B13878" w:rsidRPr="00FA75DE">
        <w:rPr>
          <w:rFonts w:ascii="Times New Roman" w:hAnsi="Times New Roman"/>
          <w:sz w:val="24"/>
          <w:szCs w:val="24"/>
        </w:rPr>
        <w:t xml:space="preserve">Case, Case plus </w:t>
      </w:r>
      <w:r w:rsidR="00DE2661" w:rsidRPr="00FA75DE">
        <w:rPr>
          <w:rFonts w:ascii="Times New Roman" w:hAnsi="Times New Roman"/>
          <w:sz w:val="24"/>
          <w:szCs w:val="24"/>
        </w:rPr>
        <w:t xml:space="preserve">Rule). This reduced speeding tendency was reflected across all three speed zones examined (40km, 60km and 80km; see Figure 2). These results are overwhelmingly positive for a training program that actively demonstrated the limitations of individuals’ skill in improving their </w:t>
      </w:r>
      <w:r w:rsidR="00334E2A">
        <w:rPr>
          <w:rFonts w:ascii="Times New Roman" w:hAnsi="Times New Roman"/>
          <w:sz w:val="24"/>
          <w:szCs w:val="24"/>
        </w:rPr>
        <w:t>speed</w:t>
      </w:r>
      <w:r w:rsidR="00DE2661" w:rsidRPr="00FA75DE">
        <w:rPr>
          <w:rFonts w:ascii="Times New Roman" w:hAnsi="Times New Roman"/>
          <w:sz w:val="24"/>
          <w:szCs w:val="24"/>
        </w:rPr>
        <w:t xml:space="preserve"> management </w:t>
      </w:r>
      <w:r w:rsidR="00C938D0">
        <w:rPr>
          <w:rFonts w:ascii="Times New Roman" w:hAnsi="Times New Roman"/>
          <w:sz w:val="24"/>
          <w:szCs w:val="24"/>
        </w:rPr>
        <w:t xml:space="preserve">behavior </w:t>
      </w:r>
      <w:r w:rsidR="00C840C6" w:rsidRPr="00FA75DE">
        <w:rPr>
          <w:rFonts w:ascii="Times New Roman" w:hAnsi="Times New Roman"/>
          <w:sz w:val="24"/>
          <w:szCs w:val="24"/>
        </w:rPr>
        <w:t>(i.e., experiential training)</w:t>
      </w:r>
      <w:r w:rsidR="00DE2661" w:rsidRPr="00FA75DE">
        <w:rPr>
          <w:rFonts w:ascii="Times New Roman" w:hAnsi="Times New Roman"/>
          <w:sz w:val="24"/>
          <w:szCs w:val="24"/>
        </w:rPr>
        <w:t xml:space="preserve">. They demonstrate that </w:t>
      </w:r>
      <w:r w:rsidR="00C840C6" w:rsidRPr="00FA75DE">
        <w:rPr>
          <w:rFonts w:ascii="Times New Roman" w:hAnsi="Times New Roman"/>
          <w:sz w:val="24"/>
          <w:szCs w:val="24"/>
        </w:rPr>
        <w:t xml:space="preserve">providing individuals direct experience along with feedback regarding their performance </w:t>
      </w:r>
      <w:r w:rsidR="00DE2661" w:rsidRPr="00FA75DE">
        <w:rPr>
          <w:rFonts w:ascii="Times New Roman" w:hAnsi="Times New Roman"/>
          <w:sz w:val="24"/>
          <w:szCs w:val="24"/>
        </w:rPr>
        <w:t xml:space="preserve">has clear benefits for young, novice driver training.  </w:t>
      </w:r>
    </w:p>
    <w:p w14:paraId="6AA7CD3A" w14:textId="77777777" w:rsidR="00DE2661" w:rsidRPr="00FA75DE" w:rsidRDefault="00B44DCD" w:rsidP="00DE2661">
      <w:pPr>
        <w:rPr>
          <w:rFonts w:ascii="Times New Roman" w:hAnsi="Times New Roman"/>
          <w:sz w:val="24"/>
          <w:szCs w:val="24"/>
        </w:rPr>
      </w:pPr>
      <w:r w:rsidRPr="00AA655E">
        <w:rPr>
          <w:rFonts w:ascii="Times New Roman" w:hAnsi="Times New Roman"/>
          <w:noProof/>
          <w:sz w:val="24"/>
          <w:szCs w:val="24"/>
          <w:lang w:eastAsia="en-US"/>
        </w:rPr>
        <w:drawing>
          <wp:inline distT="0" distB="0" distL="0" distR="0" wp14:anchorId="3300A00A" wp14:editId="3A0860E5">
            <wp:extent cx="2893326" cy="2006221"/>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A655E">
        <w:rPr>
          <w:rFonts w:ascii="Times New Roman" w:hAnsi="Times New Roman"/>
          <w:noProof/>
          <w:sz w:val="24"/>
          <w:szCs w:val="24"/>
          <w:lang w:eastAsia="en-US"/>
        </w:rPr>
        <w:drawing>
          <wp:inline distT="0" distB="0" distL="0" distR="0" wp14:anchorId="6E7A130C" wp14:editId="5C3995BD">
            <wp:extent cx="3102629" cy="2040340"/>
            <wp:effectExtent l="0" t="0" r="2521"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792554" w14:textId="77777777" w:rsidR="00DE2661" w:rsidRPr="00FA75DE" w:rsidRDefault="00D31173" w:rsidP="00DE2661">
      <w:pPr>
        <w:ind w:firstLine="720"/>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14:anchorId="28326088" wp14:editId="2FAE1853">
                <wp:simplePos x="0" y="0"/>
                <wp:positionH relativeFrom="column">
                  <wp:posOffset>3175000</wp:posOffset>
                </wp:positionH>
                <wp:positionV relativeFrom="paragraph">
                  <wp:posOffset>39370</wp:posOffset>
                </wp:positionV>
                <wp:extent cx="2908300" cy="448945"/>
                <wp:effectExtent l="0" t="0" r="12700" b="8255"/>
                <wp:wrapTight wrapText="bothSides">
                  <wp:wrapPolygon edited="0">
                    <wp:start x="0" y="0"/>
                    <wp:lineTo x="0" y="20775"/>
                    <wp:lineTo x="21506" y="20775"/>
                    <wp:lineTo x="21506" y="0"/>
                    <wp:lineTo x="0" y="0"/>
                  </wp:wrapPolygon>
                </wp:wrapTight>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489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7BF8A4" w14:textId="77777777" w:rsidR="00E714D0" w:rsidRPr="00AA655E" w:rsidRDefault="00E714D0" w:rsidP="00DE2661">
                            <w:pPr>
                              <w:rPr>
                                <w:rFonts w:ascii="Times New Roman" w:hAnsi="Times New Roman"/>
                                <w:sz w:val="24"/>
                                <w:szCs w:val="24"/>
                              </w:rPr>
                            </w:pPr>
                            <w:r w:rsidRPr="00AA655E">
                              <w:rPr>
                                <w:rFonts w:ascii="Times New Roman" w:hAnsi="Times New Roman"/>
                                <w:sz w:val="24"/>
                                <w:szCs w:val="24"/>
                              </w:rPr>
                              <w:t>Figure 2: Percentage of speeding per zone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6088" id="_x0000_t202" coordsize="21600,21600" o:spt="202" path="m,l,21600r21600,l21600,xe">
                <v:stroke joinstyle="miter"/>
                <v:path gradientshapeok="t" o:connecttype="rect"/>
              </v:shapetype>
              <v:shape id="Text Box 26" o:spid="_x0000_s1026" type="#_x0000_t202" style="position:absolute;left:0;text-align:left;margin-left:250pt;margin-top:3.1pt;width:229pt;height: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" stroked="f">
                <v:textbox>
                  <w:txbxContent>
                    <w:p w14:paraId="5D7BF8A4" w14:textId="77777777" w:rsidR="00E714D0" w:rsidRPr="00AA655E" w:rsidRDefault="00E714D0" w:rsidP="00DE2661">
                      <w:pPr>
                        <w:rPr>
                          <w:rFonts w:ascii="Times New Roman" w:hAnsi="Times New Roman"/>
                          <w:sz w:val="24"/>
                          <w:szCs w:val="24"/>
                        </w:rPr>
                      </w:pPr>
                      <w:r w:rsidRPr="00AA655E">
                        <w:rPr>
                          <w:rFonts w:ascii="Times New Roman" w:hAnsi="Times New Roman"/>
                          <w:sz w:val="24"/>
                          <w:szCs w:val="24"/>
                        </w:rPr>
                        <w:t>Figure 2: Percentage of speeding per zone</w:t>
                      </w:r>
                    </w:p>
                  </w:txbxContent>
                </v:textbox>
                <w10:wrap type="tight"/>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7216" behindDoc="0" locked="0" layoutInCell="1" allowOverlap="1" wp14:anchorId="44E7F69A" wp14:editId="11EC529B">
                <wp:simplePos x="0" y="0"/>
                <wp:positionH relativeFrom="column">
                  <wp:posOffset>57785</wp:posOffset>
                </wp:positionH>
                <wp:positionV relativeFrom="paragraph">
                  <wp:posOffset>39370</wp:posOffset>
                </wp:positionV>
                <wp:extent cx="2867660" cy="448945"/>
                <wp:effectExtent l="0" t="0" r="0" b="8255"/>
                <wp:wrapTight wrapText="bothSides">
                  <wp:wrapPolygon edited="0">
                    <wp:start x="191" y="0"/>
                    <wp:lineTo x="191" y="20775"/>
                    <wp:lineTo x="21236" y="20775"/>
                    <wp:lineTo x="21236" y="0"/>
                    <wp:lineTo x="191" y="0"/>
                  </wp:wrapPolygon>
                </wp:wrapTight>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4489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25B676" w14:textId="77777777" w:rsidR="00E714D0" w:rsidRPr="00AA655E" w:rsidRDefault="00E714D0" w:rsidP="00DE2661">
                            <w:pPr>
                              <w:rPr>
                                <w:rFonts w:ascii="Times New Roman" w:hAnsi="Times New Roman"/>
                                <w:sz w:val="24"/>
                                <w:szCs w:val="24"/>
                              </w:rPr>
                            </w:pPr>
                            <w:r w:rsidRPr="00AA655E">
                              <w:rPr>
                                <w:rFonts w:ascii="Times New Roman" w:hAnsi="Times New Roman"/>
                                <w:sz w:val="24"/>
                                <w:szCs w:val="24"/>
                              </w:rPr>
                              <w:t>Figure 1: Overall percentage of speeding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7F69A" id="Text Box 25" o:spid="_x0000_s1027" type="#_x0000_t202" style="position:absolute;left:0;text-align:left;margin-left:4.55pt;margin-top:3.1pt;width:225.8pt;height:3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" filled="f" stroked="f">
                <v:textbox>
                  <w:txbxContent>
                    <w:p w14:paraId="7C25B676" w14:textId="77777777" w:rsidR="00E714D0" w:rsidRPr="00AA655E" w:rsidRDefault="00E714D0" w:rsidP="00DE2661">
                      <w:pPr>
                        <w:rPr>
                          <w:rFonts w:ascii="Times New Roman" w:hAnsi="Times New Roman"/>
                          <w:sz w:val="24"/>
                          <w:szCs w:val="24"/>
                        </w:rPr>
                      </w:pPr>
                      <w:r w:rsidRPr="00AA655E">
                        <w:rPr>
                          <w:rFonts w:ascii="Times New Roman" w:hAnsi="Times New Roman"/>
                          <w:sz w:val="24"/>
                          <w:szCs w:val="24"/>
                        </w:rPr>
                        <w:t>Figure 1: Overall percentage of speeding</w:t>
                      </w:r>
                    </w:p>
                  </w:txbxContent>
                </v:textbox>
                <w10:wrap type="tight"/>
              </v:shape>
            </w:pict>
          </mc:Fallback>
        </mc:AlternateContent>
      </w:r>
    </w:p>
    <w:p w14:paraId="3C99D9A3" w14:textId="77777777" w:rsidR="00DE2661" w:rsidRPr="00FA75DE" w:rsidRDefault="00DE2661" w:rsidP="00DE2661">
      <w:pPr>
        <w:widowControl w:val="0"/>
        <w:autoSpaceDE w:val="0"/>
        <w:autoSpaceDN w:val="0"/>
        <w:adjustRightInd w:val="0"/>
        <w:ind w:firstLine="709"/>
        <w:jc w:val="both"/>
        <w:rPr>
          <w:rFonts w:ascii="Times New Roman" w:hAnsi="Times New Roman"/>
          <w:sz w:val="24"/>
          <w:szCs w:val="24"/>
        </w:rPr>
      </w:pPr>
    </w:p>
    <w:p w14:paraId="6B8A75A4" w14:textId="011AF28F" w:rsidR="009465CE" w:rsidRPr="00FA75DE" w:rsidRDefault="009465CE" w:rsidP="00DE2661">
      <w:pPr>
        <w:widowControl w:val="0"/>
        <w:autoSpaceDE w:val="0"/>
        <w:autoSpaceDN w:val="0"/>
        <w:adjustRightInd w:val="0"/>
        <w:rPr>
          <w:rFonts w:ascii="Times New Roman" w:hAnsi="Times New Roman"/>
          <w:sz w:val="24"/>
          <w:szCs w:val="24"/>
        </w:rPr>
      </w:pPr>
      <w:r w:rsidRPr="00FA75DE">
        <w:rPr>
          <w:rFonts w:ascii="Times New Roman" w:hAnsi="Times New Roman"/>
          <w:sz w:val="24"/>
          <w:szCs w:val="24"/>
        </w:rPr>
        <w:t xml:space="preserve">In summary, the aim of stage one was to examine the utility of various training methods to improve young drivers’ speed management </w:t>
      </w:r>
      <w:proofErr w:type="spellStart"/>
      <w:r w:rsidRPr="00FA75DE">
        <w:rPr>
          <w:rFonts w:ascii="Times New Roman" w:hAnsi="Times New Roman"/>
          <w:sz w:val="24"/>
          <w:szCs w:val="24"/>
        </w:rPr>
        <w:t>behavio</w:t>
      </w:r>
      <w:r w:rsidR="00242174">
        <w:rPr>
          <w:rFonts w:ascii="Times New Roman" w:hAnsi="Times New Roman"/>
          <w:sz w:val="24"/>
          <w:szCs w:val="24"/>
        </w:rPr>
        <w:t>u</w:t>
      </w:r>
      <w:r w:rsidRPr="00FA75DE">
        <w:rPr>
          <w:rFonts w:ascii="Times New Roman" w:hAnsi="Times New Roman"/>
          <w:sz w:val="24"/>
          <w:szCs w:val="24"/>
        </w:rPr>
        <w:t>r</w:t>
      </w:r>
      <w:proofErr w:type="spellEnd"/>
      <w:r w:rsidRPr="00FA75DE">
        <w:rPr>
          <w:rFonts w:ascii="Times New Roman" w:hAnsi="Times New Roman"/>
          <w:sz w:val="24"/>
          <w:szCs w:val="24"/>
        </w:rPr>
        <w:t xml:space="preserve">. The </w:t>
      </w:r>
      <w:r w:rsidRPr="00FA75DE">
        <w:rPr>
          <w:rFonts w:ascii="Times New Roman" w:hAnsi="Times New Roman"/>
          <w:sz w:val="24"/>
          <w:szCs w:val="24"/>
        </w:rPr>
        <w:lastRenderedPageBreak/>
        <w:t xml:space="preserve">results suggest that the most effective method to achieve this aim was to employ a training method involving a driving episode plus feedback. These results are consistent with those from the Aviation industry where similar methods have been employed (Molesworth et al., 2003, 2006, 2011). </w:t>
      </w:r>
      <w:r w:rsidR="00A424F2" w:rsidRPr="00FA75DE">
        <w:rPr>
          <w:rFonts w:ascii="Times New Roman" w:hAnsi="Times New Roman"/>
          <w:sz w:val="24"/>
          <w:szCs w:val="24"/>
        </w:rPr>
        <w:t>Specifically, t</w:t>
      </w:r>
      <w:r w:rsidRPr="00FA75DE">
        <w:rPr>
          <w:rFonts w:ascii="Times New Roman" w:hAnsi="Times New Roman"/>
          <w:sz w:val="24"/>
          <w:szCs w:val="24"/>
        </w:rPr>
        <w:t xml:space="preserve">he results of the present study </w:t>
      </w:r>
      <w:r w:rsidR="00A424F2" w:rsidRPr="00FA75DE">
        <w:rPr>
          <w:rFonts w:ascii="Times New Roman" w:hAnsi="Times New Roman"/>
          <w:sz w:val="24"/>
          <w:szCs w:val="24"/>
        </w:rPr>
        <w:t xml:space="preserve">found </w:t>
      </w:r>
      <w:r w:rsidRPr="00FA75DE">
        <w:rPr>
          <w:rFonts w:ascii="Times New Roman" w:hAnsi="Times New Roman"/>
          <w:sz w:val="24"/>
          <w:szCs w:val="24"/>
        </w:rPr>
        <w:t xml:space="preserve">when a driving episode is accompanied by feedback regarding participants’ speeding behaviour, there was a significant reduction in overall percentage of speeding and the frequency of zone violations, when tested one week later. Conversely, the results also found that providing individuals with cases examples of speeding behaviour and their negative consequences was not an effective method (in this domain) in reducing speeding behaviour. There was also no reduction in speeding when the cases included information about the road rules violated and their legal ramifications. </w:t>
      </w:r>
    </w:p>
    <w:p w14:paraId="39CFFFBA" w14:textId="77777777" w:rsidR="00A424F2" w:rsidRPr="00FA75DE" w:rsidRDefault="00A424F2" w:rsidP="00DE2661">
      <w:pPr>
        <w:widowControl w:val="0"/>
        <w:autoSpaceDE w:val="0"/>
        <w:autoSpaceDN w:val="0"/>
        <w:adjustRightInd w:val="0"/>
        <w:rPr>
          <w:rFonts w:ascii="Times New Roman" w:hAnsi="Times New Roman"/>
          <w:b/>
          <w:sz w:val="24"/>
          <w:szCs w:val="24"/>
        </w:rPr>
      </w:pPr>
    </w:p>
    <w:p w14:paraId="7B9252D1" w14:textId="77777777" w:rsidR="00A23456" w:rsidRDefault="009465CE" w:rsidP="00A23456">
      <w:pPr>
        <w:pStyle w:val="Heading2"/>
        <w:rPr>
          <w:rStyle w:val="Heading4Char"/>
        </w:rPr>
      </w:pPr>
      <w:bookmarkStart w:id="3" w:name="_Toc194733554"/>
      <w:r w:rsidRPr="00A23456">
        <w:rPr>
          <w:rStyle w:val="Heading4Char"/>
        </w:rPr>
        <w:t>Stage</w:t>
      </w:r>
      <w:r w:rsidR="00F60566">
        <w:rPr>
          <w:rStyle w:val="Heading4Char"/>
        </w:rPr>
        <w:t xml:space="preserve"> T</w:t>
      </w:r>
      <w:r w:rsidR="00A424F2" w:rsidRPr="00A23456">
        <w:rPr>
          <w:rStyle w:val="Heading4Char"/>
        </w:rPr>
        <w:t>wo</w:t>
      </w:r>
      <w:bookmarkEnd w:id="3"/>
    </w:p>
    <w:p w14:paraId="37800A5F" w14:textId="77777777" w:rsidR="00A23456" w:rsidRDefault="00A23456" w:rsidP="00A424F2">
      <w:pPr>
        <w:widowControl w:val="0"/>
        <w:autoSpaceDE w:val="0"/>
        <w:autoSpaceDN w:val="0"/>
        <w:adjustRightInd w:val="0"/>
        <w:rPr>
          <w:rStyle w:val="Heading4Char"/>
        </w:rPr>
      </w:pPr>
    </w:p>
    <w:p w14:paraId="461AAE76" w14:textId="60BB1D51" w:rsidR="00A424F2" w:rsidRPr="00FA75DE" w:rsidRDefault="00A424F2" w:rsidP="00A424F2">
      <w:pPr>
        <w:widowControl w:val="0"/>
        <w:autoSpaceDE w:val="0"/>
        <w:autoSpaceDN w:val="0"/>
        <w:adjustRightInd w:val="0"/>
        <w:rPr>
          <w:rFonts w:ascii="Times New Roman" w:hAnsi="Times New Roman"/>
          <w:sz w:val="24"/>
          <w:szCs w:val="24"/>
        </w:rPr>
      </w:pPr>
      <w:r w:rsidRPr="00FA75DE">
        <w:rPr>
          <w:rFonts w:ascii="Times New Roman" w:hAnsi="Times New Roman"/>
          <w:sz w:val="24"/>
          <w:szCs w:val="24"/>
        </w:rPr>
        <w:t>Stage two directly extended the results of stage one and was designed to examine how cognitive resources are utilized to implement a behavioural change derived from a successful experiential training method.</w:t>
      </w:r>
      <w:r w:rsidR="00475002" w:rsidRPr="00FA75DE">
        <w:rPr>
          <w:rFonts w:ascii="Times New Roman" w:hAnsi="Times New Roman"/>
          <w:sz w:val="24"/>
          <w:szCs w:val="24"/>
        </w:rPr>
        <w:t xml:space="preserve"> Specifically, the results from stage one revealed employing an experiential training method positively influence</w:t>
      </w:r>
      <w:r w:rsidR="00CC76BD">
        <w:rPr>
          <w:rFonts w:ascii="Times New Roman" w:hAnsi="Times New Roman"/>
          <w:sz w:val="24"/>
          <w:szCs w:val="24"/>
        </w:rPr>
        <w:t>d</w:t>
      </w:r>
      <w:r w:rsidR="00475002" w:rsidRPr="00FA75DE">
        <w:rPr>
          <w:rFonts w:ascii="Times New Roman" w:hAnsi="Times New Roman"/>
          <w:sz w:val="24"/>
          <w:szCs w:val="24"/>
        </w:rPr>
        <w:t xml:space="preserve"> young drivers’ risk management skills</w:t>
      </w:r>
      <w:r w:rsidR="00112AF6" w:rsidRPr="00FA75DE">
        <w:rPr>
          <w:rFonts w:ascii="Times New Roman" w:hAnsi="Times New Roman"/>
          <w:sz w:val="24"/>
          <w:szCs w:val="24"/>
        </w:rPr>
        <w:t>,</w:t>
      </w:r>
      <w:r w:rsidR="00475002" w:rsidRPr="00FA75DE">
        <w:rPr>
          <w:rFonts w:ascii="Times New Roman" w:hAnsi="Times New Roman"/>
          <w:sz w:val="24"/>
          <w:szCs w:val="24"/>
        </w:rPr>
        <w:t xml:space="preserve"> however what remained </w:t>
      </w:r>
      <w:r w:rsidR="00112AF6" w:rsidRPr="00FA75DE">
        <w:rPr>
          <w:rFonts w:ascii="Times New Roman" w:hAnsi="Times New Roman"/>
          <w:sz w:val="24"/>
          <w:szCs w:val="24"/>
        </w:rPr>
        <w:t xml:space="preserve">unknown </w:t>
      </w:r>
      <w:r w:rsidR="00475002" w:rsidRPr="00FA75DE">
        <w:rPr>
          <w:rFonts w:ascii="Times New Roman" w:hAnsi="Times New Roman"/>
          <w:sz w:val="24"/>
          <w:szCs w:val="24"/>
        </w:rPr>
        <w:t xml:space="preserve">is how this new or modified </w:t>
      </w:r>
      <w:proofErr w:type="spellStart"/>
      <w:r w:rsidR="00475002" w:rsidRPr="00FA75DE">
        <w:rPr>
          <w:rFonts w:ascii="Times New Roman" w:hAnsi="Times New Roman"/>
          <w:sz w:val="24"/>
          <w:szCs w:val="24"/>
        </w:rPr>
        <w:t>behavio</w:t>
      </w:r>
      <w:r w:rsidR="00242174">
        <w:rPr>
          <w:rFonts w:ascii="Times New Roman" w:hAnsi="Times New Roman"/>
          <w:sz w:val="24"/>
          <w:szCs w:val="24"/>
        </w:rPr>
        <w:t>u</w:t>
      </w:r>
      <w:r w:rsidR="00475002" w:rsidRPr="00FA75DE">
        <w:rPr>
          <w:rFonts w:ascii="Times New Roman" w:hAnsi="Times New Roman"/>
          <w:sz w:val="24"/>
          <w:szCs w:val="24"/>
        </w:rPr>
        <w:t>r</w:t>
      </w:r>
      <w:proofErr w:type="spellEnd"/>
      <w:r w:rsidR="00475002" w:rsidRPr="00FA75DE">
        <w:rPr>
          <w:rFonts w:ascii="Times New Roman" w:hAnsi="Times New Roman"/>
          <w:sz w:val="24"/>
          <w:szCs w:val="24"/>
        </w:rPr>
        <w:t xml:space="preserve"> impacts upon performance on other related tasks. Specifically, how the implementation of this </w:t>
      </w:r>
      <w:proofErr w:type="spellStart"/>
      <w:r w:rsidR="00475002" w:rsidRPr="00FA75DE">
        <w:rPr>
          <w:rFonts w:ascii="Times New Roman" w:hAnsi="Times New Roman"/>
          <w:sz w:val="24"/>
          <w:szCs w:val="24"/>
        </w:rPr>
        <w:t>behavio</w:t>
      </w:r>
      <w:r w:rsidR="00242174">
        <w:rPr>
          <w:rFonts w:ascii="Times New Roman" w:hAnsi="Times New Roman"/>
          <w:sz w:val="24"/>
          <w:szCs w:val="24"/>
        </w:rPr>
        <w:t>u</w:t>
      </w:r>
      <w:r w:rsidR="00475002" w:rsidRPr="00FA75DE">
        <w:rPr>
          <w:rFonts w:ascii="Times New Roman" w:hAnsi="Times New Roman"/>
          <w:sz w:val="24"/>
          <w:szCs w:val="24"/>
        </w:rPr>
        <w:t>ral</w:t>
      </w:r>
      <w:proofErr w:type="spellEnd"/>
      <w:r w:rsidR="00475002" w:rsidRPr="00FA75DE">
        <w:rPr>
          <w:rFonts w:ascii="Times New Roman" w:hAnsi="Times New Roman"/>
          <w:sz w:val="24"/>
          <w:szCs w:val="24"/>
        </w:rPr>
        <w:t xml:space="preserve"> change impacts upon other tasks from a cognitive resource perspective.</w:t>
      </w:r>
    </w:p>
    <w:p w14:paraId="08A3B771" w14:textId="77777777" w:rsidR="00475002" w:rsidRPr="00FA75DE" w:rsidRDefault="00475002" w:rsidP="00A424F2">
      <w:pPr>
        <w:widowControl w:val="0"/>
        <w:autoSpaceDE w:val="0"/>
        <w:autoSpaceDN w:val="0"/>
        <w:adjustRightInd w:val="0"/>
        <w:rPr>
          <w:rFonts w:ascii="Times New Roman" w:hAnsi="Times New Roman"/>
          <w:sz w:val="24"/>
          <w:szCs w:val="24"/>
        </w:rPr>
      </w:pPr>
    </w:p>
    <w:p w14:paraId="0BC123F9" w14:textId="2FE4E71B" w:rsidR="00475002" w:rsidRPr="00FA75DE" w:rsidRDefault="00475002" w:rsidP="00475002">
      <w:pPr>
        <w:widowControl w:val="0"/>
        <w:autoSpaceDE w:val="0"/>
        <w:autoSpaceDN w:val="0"/>
        <w:adjustRightInd w:val="0"/>
        <w:rPr>
          <w:rFonts w:ascii="Times New Roman" w:hAnsi="Times New Roman"/>
          <w:sz w:val="24"/>
          <w:szCs w:val="24"/>
        </w:rPr>
      </w:pPr>
      <w:r w:rsidRPr="00FA75DE">
        <w:rPr>
          <w:rFonts w:ascii="Times New Roman" w:hAnsi="Times New Roman"/>
          <w:sz w:val="24"/>
          <w:szCs w:val="24"/>
        </w:rPr>
        <w:t xml:space="preserve">What is </w:t>
      </w:r>
      <w:r w:rsidR="00112AF6" w:rsidRPr="00FA75DE">
        <w:rPr>
          <w:rFonts w:ascii="Times New Roman" w:hAnsi="Times New Roman"/>
          <w:sz w:val="24"/>
          <w:szCs w:val="24"/>
        </w:rPr>
        <w:t>known</w:t>
      </w:r>
      <w:r w:rsidRPr="00FA75DE">
        <w:rPr>
          <w:rFonts w:ascii="Times New Roman" w:hAnsi="Times New Roman"/>
          <w:sz w:val="24"/>
          <w:szCs w:val="24"/>
        </w:rPr>
        <w:t xml:space="preserve"> is that driving is a complex task that involves the integration of multiple tasks, the most prominent being</w:t>
      </w:r>
      <w:r w:rsidR="00112AF6" w:rsidRPr="00FA75DE">
        <w:rPr>
          <w:rFonts w:ascii="Times New Roman" w:hAnsi="Times New Roman"/>
          <w:sz w:val="24"/>
          <w:szCs w:val="24"/>
        </w:rPr>
        <w:t>:</w:t>
      </w:r>
      <w:r w:rsidRPr="00FA75DE">
        <w:rPr>
          <w:rFonts w:ascii="Times New Roman" w:hAnsi="Times New Roman"/>
          <w:sz w:val="24"/>
          <w:szCs w:val="24"/>
        </w:rPr>
        <w:t xml:space="preserve"> physical tasks (e.g., steering, accelerating, braking, changing gears)</w:t>
      </w:r>
      <w:r w:rsidR="00112AF6" w:rsidRPr="00FA75DE">
        <w:rPr>
          <w:rFonts w:ascii="Times New Roman" w:hAnsi="Times New Roman"/>
          <w:sz w:val="24"/>
          <w:szCs w:val="24"/>
        </w:rPr>
        <w:t>,</w:t>
      </w:r>
      <w:r w:rsidRPr="00FA75DE">
        <w:rPr>
          <w:rFonts w:ascii="Times New Roman" w:hAnsi="Times New Roman"/>
          <w:sz w:val="24"/>
          <w:szCs w:val="24"/>
        </w:rPr>
        <w:t xml:space="preserve"> and cognitive tasks (e.g., hazard perception, traffic management, route planning). </w:t>
      </w:r>
      <w:r w:rsidR="00112AF6" w:rsidRPr="00FA75DE">
        <w:rPr>
          <w:rFonts w:ascii="Times New Roman" w:hAnsi="Times New Roman"/>
          <w:sz w:val="24"/>
          <w:szCs w:val="24"/>
        </w:rPr>
        <w:t>According to Sweller, (1988; 1994) f</w:t>
      </w:r>
      <w:r w:rsidRPr="00FA75DE">
        <w:rPr>
          <w:rFonts w:ascii="Times New Roman" w:hAnsi="Times New Roman"/>
          <w:sz w:val="24"/>
          <w:szCs w:val="24"/>
        </w:rPr>
        <w:t>or a novice, the initial phase of learning a</w:t>
      </w:r>
      <w:r w:rsidR="00112AF6" w:rsidRPr="00FA75DE">
        <w:rPr>
          <w:rFonts w:ascii="Times New Roman" w:hAnsi="Times New Roman"/>
          <w:sz w:val="24"/>
          <w:szCs w:val="24"/>
        </w:rPr>
        <w:t>ny</w:t>
      </w:r>
      <w:r w:rsidRPr="00FA75DE">
        <w:rPr>
          <w:rFonts w:ascii="Times New Roman" w:hAnsi="Times New Roman"/>
          <w:sz w:val="24"/>
          <w:szCs w:val="24"/>
        </w:rPr>
        <w:t xml:space="preserve"> new task</w:t>
      </w:r>
      <w:r w:rsidR="00112AF6" w:rsidRPr="00FA75DE">
        <w:rPr>
          <w:rFonts w:ascii="Times New Roman" w:hAnsi="Times New Roman"/>
          <w:sz w:val="24"/>
          <w:szCs w:val="24"/>
        </w:rPr>
        <w:t xml:space="preserve"> including </w:t>
      </w:r>
      <w:r w:rsidRPr="00FA75DE">
        <w:rPr>
          <w:rFonts w:ascii="Times New Roman" w:hAnsi="Times New Roman"/>
          <w:sz w:val="24"/>
          <w:szCs w:val="24"/>
        </w:rPr>
        <w:t xml:space="preserve">driving is highly cognitively taxing. </w:t>
      </w:r>
      <w:r w:rsidR="00112AF6" w:rsidRPr="00FA75DE">
        <w:rPr>
          <w:rFonts w:ascii="Times New Roman" w:hAnsi="Times New Roman"/>
          <w:sz w:val="24"/>
          <w:szCs w:val="24"/>
        </w:rPr>
        <w:t xml:space="preserve">Learning a new task/s draws heavily on individual’s </w:t>
      </w:r>
      <w:r w:rsidRPr="00FA75DE">
        <w:rPr>
          <w:rFonts w:ascii="Times New Roman" w:hAnsi="Times New Roman"/>
          <w:sz w:val="24"/>
          <w:szCs w:val="24"/>
        </w:rPr>
        <w:t>information processing ability</w:t>
      </w:r>
      <w:r w:rsidR="009B1363" w:rsidRPr="00FA75DE">
        <w:rPr>
          <w:rFonts w:ascii="Times New Roman" w:hAnsi="Times New Roman"/>
          <w:sz w:val="24"/>
          <w:szCs w:val="24"/>
        </w:rPr>
        <w:t xml:space="preserve"> namely in Working M</w:t>
      </w:r>
      <w:r w:rsidRPr="00FA75DE">
        <w:rPr>
          <w:rFonts w:ascii="Times New Roman" w:hAnsi="Times New Roman"/>
          <w:sz w:val="24"/>
          <w:szCs w:val="24"/>
        </w:rPr>
        <w:t>emory (WM)</w:t>
      </w:r>
      <w:r w:rsidR="009B1363" w:rsidRPr="00FA75DE">
        <w:rPr>
          <w:rFonts w:ascii="Times New Roman" w:hAnsi="Times New Roman"/>
          <w:sz w:val="24"/>
          <w:szCs w:val="24"/>
        </w:rPr>
        <w:t xml:space="preserve">. Working memory is said to be the main area where stimuli is </w:t>
      </w:r>
      <w:r w:rsidRPr="00FA75DE">
        <w:rPr>
          <w:rFonts w:ascii="Times New Roman" w:hAnsi="Times New Roman"/>
          <w:sz w:val="24"/>
          <w:szCs w:val="24"/>
        </w:rPr>
        <w:t>detect</w:t>
      </w:r>
      <w:r w:rsidR="009B1363" w:rsidRPr="00FA75DE">
        <w:rPr>
          <w:rFonts w:ascii="Times New Roman" w:hAnsi="Times New Roman"/>
          <w:sz w:val="24"/>
          <w:szCs w:val="24"/>
        </w:rPr>
        <w:t>ed</w:t>
      </w:r>
      <w:r w:rsidRPr="00FA75DE">
        <w:rPr>
          <w:rFonts w:ascii="Times New Roman" w:hAnsi="Times New Roman"/>
          <w:sz w:val="24"/>
          <w:szCs w:val="24"/>
        </w:rPr>
        <w:t>, encode</w:t>
      </w:r>
      <w:r w:rsidR="009B1363" w:rsidRPr="00FA75DE">
        <w:rPr>
          <w:rFonts w:ascii="Times New Roman" w:hAnsi="Times New Roman"/>
          <w:sz w:val="24"/>
          <w:szCs w:val="24"/>
        </w:rPr>
        <w:t>d</w:t>
      </w:r>
      <w:r w:rsidRPr="00FA75DE">
        <w:rPr>
          <w:rFonts w:ascii="Times New Roman" w:hAnsi="Times New Roman"/>
          <w:sz w:val="24"/>
          <w:szCs w:val="24"/>
        </w:rPr>
        <w:t xml:space="preserve"> and </w:t>
      </w:r>
      <w:r w:rsidR="009B1363" w:rsidRPr="00FA75DE">
        <w:rPr>
          <w:rFonts w:ascii="Times New Roman" w:hAnsi="Times New Roman"/>
          <w:sz w:val="24"/>
          <w:szCs w:val="24"/>
        </w:rPr>
        <w:t xml:space="preserve">information is </w:t>
      </w:r>
      <w:r w:rsidRPr="00FA75DE">
        <w:rPr>
          <w:rFonts w:ascii="Times New Roman" w:hAnsi="Times New Roman"/>
          <w:sz w:val="24"/>
          <w:szCs w:val="24"/>
        </w:rPr>
        <w:t>store</w:t>
      </w:r>
      <w:r w:rsidR="009B1363" w:rsidRPr="00FA75DE">
        <w:rPr>
          <w:rFonts w:ascii="Times New Roman" w:hAnsi="Times New Roman"/>
          <w:sz w:val="24"/>
          <w:szCs w:val="24"/>
        </w:rPr>
        <w:t xml:space="preserve">d to </w:t>
      </w:r>
      <w:r w:rsidRPr="00FA75DE">
        <w:rPr>
          <w:rFonts w:ascii="Times New Roman" w:hAnsi="Times New Roman"/>
          <w:sz w:val="24"/>
          <w:szCs w:val="24"/>
        </w:rPr>
        <w:t>successfully execute tasks (</w:t>
      </w:r>
      <w:proofErr w:type="spellStart"/>
      <w:r w:rsidRPr="00FA75DE">
        <w:rPr>
          <w:rFonts w:ascii="Times New Roman" w:hAnsi="Times New Roman"/>
          <w:sz w:val="24"/>
          <w:szCs w:val="24"/>
        </w:rPr>
        <w:t>Paas</w:t>
      </w:r>
      <w:proofErr w:type="spellEnd"/>
      <w:r w:rsidRPr="00FA75DE">
        <w:rPr>
          <w:rFonts w:ascii="Times New Roman" w:hAnsi="Times New Roman"/>
          <w:sz w:val="24"/>
          <w:szCs w:val="24"/>
        </w:rPr>
        <w:t xml:space="preserve"> et al., 2010; Sweller, 1994).</w:t>
      </w:r>
      <w:r w:rsidR="009B1363" w:rsidRPr="00FA75DE">
        <w:rPr>
          <w:rFonts w:ascii="Times New Roman" w:hAnsi="Times New Roman"/>
          <w:sz w:val="24"/>
          <w:szCs w:val="24"/>
        </w:rPr>
        <w:t xml:space="preserve"> However, as </w:t>
      </w:r>
      <w:r w:rsidR="00837D6E" w:rsidRPr="00FA75DE">
        <w:rPr>
          <w:rFonts w:ascii="Times New Roman" w:hAnsi="Times New Roman"/>
          <w:sz w:val="24"/>
          <w:szCs w:val="24"/>
        </w:rPr>
        <w:t xml:space="preserve">an </w:t>
      </w:r>
      <w:r w:rsidRPr="00FA75DE">
        <w:rPr>
          <w:rFonts w:ascii="Times New Roman" w:hAnsi="Times New Roman"/>
          <w:sz w:val="24"/>
          <w:szCs w:val="24"/>
        </w:rPr>
        <w:t>individual gain</w:t>
      </w:r>
      <w:r w:rsidR="00C938D0">
        <w:rPr>
          <w:rFonts w:ascii="Times New Roman" w:hAnsi="Times New Roman"/>
          <w:sz w:val="24"/>
          <w:szCs w:val="24"/>
        </w:rPr>
        <w:t>s</w:t>
      </w:r>
      <w:r w:rsidR="009B1363" w:rsidRPr="00FA75DE">
        <w:rPr>
          <w:rFonts w:ascii="Times New Roman" w:hAnsi="Times New Roman"/>
          <w:sz w:val="24"/>
          <w:szCs w:val="24"/>
        </w:rPr>
        <w:t xml:space="preserve"> </w:t>
      </w:r>
      <w:r w:rsidRPr="00FA75DE">
        <w:rPr>
          <w:rFonts w:ascii="Times New Roman" w:hAnsi="Times New Roman"/>
          <w:sz w:val="24"/>
          <w:szCs w:val="24"/>
        </w:rPr>
        <w:t xml:space="preserve">experience, the demands on WM resources decrease </w:t>
      </w:r>
      <w:r w:rsidR="009B1363" w:rsidRPr="00FA75DE">
        <w:rPr>
          <w:rFonts w:ascii="Times New Roman" w:hAnsi="Times New Roman"/>
          <w:sz w:val="24"/>
          <w:szCs w:val="24"/>
        </w:rPr>
        <w:t xml:space="preserve">as </w:t>
      </w:r>
      <w:r w:rsidRPr="00FA75DE">
        <w:rPr>
          <w:rFonts w:ascii="Times New Roman" w:hAnsi="Times New Roman"/>
          <w:sz w:val="24"/>
          <w:szCs w:val="24"/>
        </w:rPr>
        <w:t xml:space="preserve">task execution becomes more automated </w:t>
      </w:r>
      <w:r w:rsidR="009B1363" w:rsidRPr="00FA75DE">
        <w:rPr>
          <w:rFonts w:ascii="Times New Roman" w:hAnsi="Times New Roman"/>
          <w:sz w:val="24"/>
          <w:szCs w:val="24"/>
        </w:rPr>
        <w:t xml:space="preserve">largely as a result of the </w:t>
      </w:r>
      <w:r w:rsidRPr="00FA75DE">
        <w:rPr>
          <w:rFonts w:ascii="Times New Roman" w:hAnsi="Times New Roman"/>
          <w:sz w:val="24"/>
          <w:szCs w:val="24"/>
        </w:rPr>
        <w:t>more fluent</w:t>
      </w:r>
      <w:r w:rsidR="009B1363" w:rsidRPr="00FA75DE">
        <w:rPr>
          <w:rFonts w:ascii="Times New Roman" w:hAnsi="Times New Roman"/>
          <w:sz w:val="24"/>
          <w:szCs w:val="24"/>
        </w:rPr>
        <w:t xml:space="preserve"> manner in which information is </w:t>
      </w:r>
      <w:r w:rsidRPr="00FA75DE">
        <w:rPr>
          <w:rFonts w:ascii="Times New Roman" w:hAnsi="Times New Roman"/>
          <w:sz w:val="24"/>
          <w:szCs w:val="24"/>
        </w:rPr>
        <w:t xml:space="preserve">processed (Sweller, 1994). </w:t>
      </w:r>
      <w:r w:rsidR="009B1363" w:rsidRPr="00FA75DE">
        <w:rPr>
          <w:rFonts w:ascii="Times New Roman" w:hAnsi="Times New Roman"/>
          <w:sz w:val="24"/>
          <w:szCs w:val="24"/>
        </w:rPr>
        <w:t xml:space="preserve">Once the stimuli/information or task is well known to the individual, </w:t>
      </w:r>
      <w:r w:rsidRPr="00FA75DE">
        <w:rPr>
          <w:rFonts w:ascii="Times New Roman" w:hAnsi="Times New Roman"/>
          <w:sz w:val="24"/>
          <w:szCs w:val="24"/>
        </w:rPr>
        <w:t xml:space="preserve">WM </w:t>
      </w:r>
      <w:r w:rsidR="009B1363" w:rsidRPr="00FA75DE">
        <w:rPr>
          <w:rFonts w:ascii="Times New Roman" w:hAnsi="Times New Roman"/>
          <w:sz w:val="24"/>
          <w:szCs w:val="24"/>
        </w:rPr>
        <w:t xml:space="preserve">is often </w:t>
      </w:r>
      <w:r w:rsidRPr="00FA75DE">
        <w:rPr>
          <w:rFonts w:ascii="Times New Roman" w:hAnsi="Times New Roman"/>
          <w:sz w:val="24"/>
          <w:szCs w:val="24"/>
        </w:rPr>
        <w:t>bypassed as information is directly applied from long</w:t>
      </w:r>
      <w:r w:rsidR="00112AF6" w:rsidRPr="00FA75DE">
        <w:rPr>
          <w:rFonts w:ascii="Times New Roman" w:hAnsi="Times New Roman"/>
          <w:sz w:val="24"/>
          <w:szCs w:val="24"/>
        </w:rPr>
        <w:t>-</w:t>
      </w:r>
      <w:r w:rsidRPr="00FA75DE">
        <w:rPr>
          <w:rFonts w:ascii="Times New Roman" w:hAnsi="Times New Roman"/>
          <w:sz w:val="24"/>
          <w:szCs w:val="24"/>
        </w:rPr>
        <w:t xml:space="preserve">term memory (LTM; </w:t>
      </w:r>
      <w:proofErr w:type="spellStart"/>
      <w:r w:rsidRPr="00FA75DE">
        <w:rPr>
          <w:rFonts w:ascii="Times New Roman" w:hAnsi="Times New Roman"/>
          <w:sz w:val="24"/>
          <w:szCs w:val="24"/>
        </w:rPr>
        <w:t>Paas</w:t>
      </w:r>
      <w:proofErr w:type="spellEnd"/>
      <w:r w:rsidRPr="00FA75DE">
        <w:rPr>
          <w:rFonts w:ascii="Times New Roman" w:hAnsi="Times New Roman"/>
          <w:sz w:val="24"/>
          <w:szCs w:val="24"/>
        </w:rPr>
        <w:t xml:space="preserve"> et al., 2010). For tasks performed routinely, automation plays a vital role for the resource-limited WM, increasing the residual cognitive resources available to perform and manage other tasks.</w:t>
      </w:r>
    </w:p>
    <w:p w14:paraId="0B8DCA99" w14:textId="77777777" w:rsidR="00112AF6" w:rsidRPr="00FA75DE" w:rsidRDefault="00112AF6" w:rsidP="00475002">
      <w:pPr>
        <w:widowControl w:val="0"/>
        <w:autoSpaceDE w:val="0"/>
        <w:autoSpaceDN w:val="0"/>
        <w:adjustRightInd w:val="0"/>
        <w:rPr>
          <w:rFonts w:ascii="Times New Roman" w:hAnsi="Times New Roman"/>
          <w:sz w:val="24"/>
          <w:szCs w:val="24"/>
        </w:rPr>
      </w:pPr>
    </w:p>
    <w:p w14:paraId="59A1F977" w14:textId="77777777" w:rsidR="00475002" w:rsidRPr="00FA75DE" w:rsidRDefault="00475002" w:rsidP="00475002">
      <w:pPr>
        <w:widowControl w:val="0"/>
        <w:autoSpaceDE w:val="0"/>
        <w:autoSpaceDN w:val="0"/>
        <w:adjustRightInd w:val="0"/>
        <w:rPr>
          <w:rFonts w:ascii="Times New Roman" w:hAnsi="Times New Roman"/>
          <w:sz w:val="24"/>
          <w:szCs w:val="24"/>
        </w:rPr>
      </w:pPr>
      <w:r w:rsidRPr="00FA75DE">
        <w:rPr>
          <w:rFonts w:ascii="Times New Roman" w:hAnsi="Times New Roman"/>
          <w:sz w:val="24"/>
          <w:szCs w:val="24"/>
        </w:rPr>
        <w:t>In the context of driver training, the implementation of a new or modified task, such as a speed management strategy elicited through E</w:t>
      </w:r>
      <w:r w:rsidR="00112AF6" w:rsidRPr="00FA75DE">
        <w:rPr>
          <w:rFonts w:ascii="Times New Roman" w:hAnsi="Times New Roman"/>
          <w:sz w:val="24"/>
          <w:szCs w:val="24"/>
        </w:rPr>
        <w:t xml:space="preserve">xperiential </w:t>
      </w:r>
      <w:r w:rsidRPr="00FA75DE">
        <w:rPr>
          <w:rFonts w:ascii="Times New Roman" w:hAnsi="Times New Roman"/>
          <w:sz w:val="24"/>
          <w:szCs w:val="24"/>
        </w:rPr>
        <w:t xml:space="preserve">training should initially be highly cognitively </w:t>
      </w:r>
      <w:r w:rsidR="00177945" w:rsidRPr="00FA75DE">
        <w:rPr>
          <w:rFonts w:ascii="Times New Roman" w:hAnsi="Times New Roman"/>
          <w:sz w:val="24"/>
          <w:szCs w:val="24"/>
        </w:rPr>
        <w:t xml:space="preserve">taxing </w:t>
      </w:r>
      <w:r w:rsidRPr="00FA75DE">
        <w:rPr>
          <w:rFonts w:ascii="Times New Roman" w:hAnsi="Times New Roman"/>
          <w:sz w:val="24"/>
          <w:szCs w:val="24"/>
        </w:rPr>
        <w:t>(</w:t>
      </w:r>
      <w:proofErr w:type="spellStart"/>
      <w:r w:rsidRPr="00FA75DE">
        <w:rPr>
          <w:rFonts w:ascii="Times New Roman" w:hAnsi="Times New Roman"/>
          <w:sz w:val="24"/>
          <w:szCs w:val="24"/>
        </w:rPr>
        <w:t>Paas</w:t>
      </w:r>
      <w:proofErr w:type="spellEnd"/>
      <w:r w:rsidRPr="00FA75DE">
        <w:rPr>
          <w:rFonts w:ascii="Times New Roman" w:hAnsi="Times New Roman"/>
          <w:sz w:val="24"/>
          <w:szCs w:val="24"/>
        </w:rPr>
        <w:t xml:space="preserve"> et al., 2010; Sweller, 1988, 1994). In situations where this new or modified task is performed in isolation, the impact of these demands should be minimal, as cognitive resources can be wholly directed towards performing, monitoring and correcting the new task. However, if this task is performed in conjunction with others, there may be a negative impact, specifically decrements in performance on one or both tasks.</w:t>
      </w:r>
      <w:r w:rsidR="00112AF6" w:rsidRPr="00FA75DE">
        <w:rPr>
          <w:rFonts w:ascii="Times New Roman" w:hAnsi="Times New Roman"/>
          <w:sz w:val="24"/>
          <w:szCs w:val="24"/>
        </w:rPr>
        <w:t xml:space="preserve"> Therefore, </w:t>
      </w:r>
      <w:r w:rsidR="00177945" w:rsidRPr="00FA75DE">
        <w:rPr>
          <w:rFonts w:ascii="Times New Roman" w:hAnsi="Times New Roman"/>
          <w:sz w:val="24"/>
          <w:szCs w:val="24"/>
        </w:rPr>
        <w:t xml:space="preserve">the aim of the present study (stage two) was to examine how cognitive resources are utilized to implement a </w:t>
      </w:r>
      <w:proofErr w:type="spellStart"/>
      <w:r w:rsidR="00177945" w:rsidRPr="00FA75DE">
        <w:rPr>
          <w:rFonts w:ascii="Times New Roman" w:hAnsi="Times New Roman"/>
          <w:sz w:val="24"/>
          <w:szCs w:val="24"/>
        </w:rPr>
        <w:t>behavioural</w:t>
      </w:r>
      <w:proofErr w:type="spellEnd"/>
      <w:r w:rsidR="00177945" w:rsidRPr="00FA75DE">
        <w:rPr>
          <w:rFonts w:ascii="Times New Roman" w:hAnsi="Times New Roman"/>
          <w:sz w:val="24"/>
          <w:szCs w:val="24"/>
        </w:rPr>
        <w:t xml:space="preserve"> change derived from a successful experiential training method.</w:t>
      </w:r>
    </w:p>
    <w:p w14:paraId="35EC38AD" w14:textId="77777777" w:rsidR="009465CE" w:rsidRPr="00FA75DE" w:rsidRDefault="009465CE" w:rsidP="00DE2661">
      <w:pPr>
        <w:widowControl w:val="0"/>
        <w:autoSpaceDE w:val="0"/>
        <w:autoSpaceDN w:val="0"/>
        <w:adjustRightInd w:val="0"/>
        <w:rPr>
          <w:rFonts w:ascii="Times New Roman" w:hAnsi="Times New Roman"/>
          <w:sz w:val="24"/>
          <w:szCs w:val="24"/>
        </w:rPr>
      </w:pPr>
    </w:p>
    <w:p w14:paraId="424714A5" w14:textId="054640FB" w:rsidR="005F017C" w:rsidRPr="00FA75DE" w:rsidRDefault="00607880" w:rsidP="00607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r w:rsidRPr="00FA75DE">
        <w:rPr>
          <w:rFonts w:ascii="Times New Roman" w:hAnsi="Times New Roman"/>
          <w:sz w:val="24"/>
          <w:szCs w:val="24"/>
        </w:rPr>
        <w:t xml:space="preserve">In order to test this, </w:t>
      </w:r>
      <w:r w:rsidR="00115A36">
        <w:rPr>
          <w:rFonts w:ascii="Times New Roman" w:hAnsi="Times New Roman"/>
          <w:sz w:val="24"/>
          <w:szCs w:val="24"/>
        </w:rPr>
        <w:t>59</w:t>
      </w:r>
      <w:r w:rsidR="00115A36" w:rsidRPr="00FA75DE">
        <w:rPr>
          <w:rFonts w:ascii="Times New Roman" w:hAnsi="Times New Roman"/>
          <w:sz w:val="24"/>
          <w:szCs w:val="24"/>
        </w:rPr>
        <w:t xml:space="preserve"> </w:t>
      </w:r>
      <w:r w:rsidRPr="00FA75DE">
        <w:rPr>
          <w:rFonts w:ascii="Times New Roman" w:hAnsi="Times New Roman"/>
          <w:sz w:val="24"/>
          <w:szCs w:val="24"/>
        </w:rPr>
        <w:t xml:space="preserve">participants with a mean age of 20.78 (SD =1.99) were randomly divided into the four groups </w:t>
      </w:r>
      <w:r w:rsidR="005F017C" w:rsidRPr="00FA75DE">
        <w:rPr>
          <w:rFonts w:ascii="Times New Roman" w:hAnsi="Times New Roman"/>
          <w:sz w:val="24"/>
          <w:szCs w:val="24"/>
        </w:rPr>
        <w:t xml:space="preserve">(Group 1: No Training, Control; Group 2: Training, No Secondary Task; Group 3: No Training, Secondary Task; Group 4: Training, Secondary Task). </w:t>
      </w:r>
      <w:r w:rsidR="002F262A" w:rsidRPr="00FA75DE">
        <w:rPr>
          <w:rFonts w:ascii="Times New Roman" w:hAnsi="Times New Roman"/>
          <w:sz w:val="24"/>
          <w:szCs w:val="24"/>
        </w:rPr>
        <w:t xml:space="preserve">The experimental designed comprised a 2 x 2 factorial design incorporating two levels of training (Control – no experiential training or Experiential Training) and two levels of secondary task (no mental arithmetic task or </w:t>
      </w:r>
      <w:r w:rsidR="002F262A" w:rsidRPr="00FA75DE">
        <w:rPr>
          <w:rFonts w:ascii="Times New Roman" w:hAnsi="Times New Roman"/>
          <w:sz w:val="24"/>
          <w:szCs w:val="24"/>
        </w:rPr>
        <w:lastRenderedPageBreak/>
        <w:t xml:space="preserve">mental arithmetic task). </w:t>
      </w:r>
      <w:r w:rsidR="005F017C" w:rsidRPr="00FA75DE">
        <w:rPr>
          <w:rFonts w:ascii="Times New Roman" w:hAnsi="Times New Roman"/>
          <w:sz w:val="24"/>
          <w:szCs w:val="24"/>
        </w:rPr>
        <w:t xml:space="preserve">Consistent with stage one, </w:t>
      </w:r>
      <w:r w:rsidR="00115A36">
        <w:rPr>
          <w:rFonts w:ascii="Times New Roman" w:hAnsi="Times New Roman"/>
          <w:sz w:val="24"/>
          <w:szCs w:val="24"/>
        </w:rPr>
        <w:t xml:space="preserve">all </w:t>
      </w:r>
      <w:r w:rsidR="005F017C" w:rsidRPr="00FA75DE">
        <w:rPr>
          <w:rFonts w:ascii="Times New Roman" w:hAnsi="Times New Roman"/>
          <w:sz w:val="24"/>
          <w:szCs w:val="24"/>
        </w:rPr>
        <w:t>participants were asked to complete a training drive in week one</w:t>
      </w:r>
      <w:r w:rsidR="002F262A" w:rsidRPr="00FA75DE">
        <w:rPr>
          <w:rFonts w:ascii="Times New Roman" w:hAnsi="Times New Roman"/>
          <w:sz w:val="24"/>
          <w:szCs w:val="24"/>
        </w:rPr>
        <w:t xml:space="preserve"> (10</w:t>
      </w:r>
      <w:r w:rsidR="00115A36">
        <w:rPr>
          <w:rFonts w:ascii="Times New Roman" w:hAnsi="Times New Roman"/>
          <w:sz w:val="24"/>
          <w:szCs w:val="24"/>
        </w:rPr>
        <w:t>km</w:t>
      </w:r>
      <w:r w:rsidR="00115A36" w:rsidRPr="00FA75DE">
        <w:rPr>
          <w:rFonts w:ascii="Times New Roman" w:hAnsi="Times New Roman"/>
          <w:sz w:val="24"/>
          <w:szCs w:val="24"/>
        </w:rPr>
        <w:t xml:space="preserve"> </w:t>
      </w:r>
      <w:r w:rsidR="00334E2A">
        <w:rPr>
          <w:rFonts w:ascii="Times New Roman" w:hAnsi="Times New Roman"/>
          <w:sz w:val="24"/>
          <w:szCs w:val="24"/>
        </w:rPr>
        <w:t>p</w:t>
      </w:r>
      <w:r w:rsidR="002F262A" w:rsidRPr="00FA75DE">
        <w:rPr>
          <w:rFonts w:ascii="Times New Roman" w:hAnsi="Times New Roman"/>
          <w:sz w:val="24"/>
          <w:szCs w:val="24"/>
        </w:rPr>
        <w:t>aper delivery drive)</w:t>
      </w:r>
      <w:r w:rsidR="005F017C" w:rsidRPr="00FA75DE">
        <w:rPr>
          <w:rFonts w:ascii="Times New Roman" w:hAnsi="Times New Roman"/>
          <w:sz w:val="24"/>
          <w:szCs w:val="24"/>
        </w:rPr>
        <w:t xml:space="preserve"> followed by a test drive in week two. </w:t>
      </w:r>
      <w:r w:rsidR="00115A36">
        <w:rPr>
          <w:rFonts w:ascii="Times New Roman" w:hAnsi="Times New Roman"/>
          <w:sz w:val="24"/>
          <w:szCs w:val="24"/>
        </w:rPr>
        <w:t xml:space="preserve">Whilst this </w:t>
      </w:r>
      <w:r w:rsidR="00CC76BD">
        <w:rPr>
          <w:rFonts w:ascii="Times New Roman" w:hAnsi="Times New Roman"/>
          <w:sz w:val="24"/>
          <w:szCs w:val="24"/>
        </w:rPr>
        <w:t>concluded the f</w:t>
      </w:r>
      <w:r w:rsidR="00115A36">
        <w:rPr>
          <w:rFonts w:ascii="Times New Roman" w:hAnsi="Times New Roman"/>
          <w:sz w:val="24"/>
          <w:szCs w:val="24"/>
        </w:rPr>
        <w:t>irst week for Group 1 and 3, Group 2 and 4 received</w:t>
      </w:r>
      <w:r w:rsidR="00EA05F7">
        <w:rPr>
          <w:rFonts w:ascii="Times New Roman" w:hAnsi="Times New Roman"/>
          <w:sz w:val="24"/>
          <w:szCs w:val="24"/>
        </w:rPr>
        <w:t xml:space="preserve"> Experiential</w:t>
      </w:r>
      <w:r w:rsidR="00115A36">
        <w:rPr>
          <w:rFonts w:ascii="Times New Roman" w:hAnsi="Times New Roman"/>
          <w:color w:val="000000"/>
          <w:sz w:val="24"/>
          <w:szCs w:val="24"/>
          <w:lang w:val="en-AU" w:eastAsia="en-US"/>
        </w:rPr>
        <w:t xml:space="preserve"> training</w:t>
      </w:r>
      <w:r w:rsidR="00115A36" w:rsidRPr="001C33B5">
        <w:rPr>
          <w:rFonts w:ascii="Times New Roman" w:hAnsi="Times New Roman"/>
          <w:color w:val="000000"/>
          <w:sz w:val="24"/>
          <w:szCs w:val="24"/>
          <w:lang w:val="en-AU" w:eastAsia="en-US"/>
        </w:rPr>
        <w:t xml:space="preserve"> </w:t>
      </w:r>
      <w:r w:rsidR="00334E2A">
        <w:rPr>
          <w:rFonts w:ascii="Times New Roman" w:hAnsi="Times New Roman"/>
          <w:sz w:val="24"/>
          <w:szCs w:val="24"/>
        </w:rPr>
        <w:t>(see Table 1). In</w:t>
      </w:r>
      <w:r w:rsidR="0039587D">
        <w:rPr>
          <w:rFonts w:ascii="Times New Roman" w:hAnsi="Times New Roman"/>
          <w:sz w:val="24"/>
          <w:szCs w:val="24"/>
        </w:rPr>
        <w:t xml:space="preserve"> week 2, all participants completed the same test drive, but Group 3 and 4</w:t>
      </w:r>
      <w:r w:rsidR="00F10F56">
        <w:rPr>
          <w:rFonts w:ascii="Times New Roman" w:hAnsi="Times New Roman"/>
          <w:sz w:val="24"/>
          <w:szCs w:val="24"/>
        </w:rPr>
        <w:t xml:space="preserve"> completed a secondary task which required them participate in </w:t>
      </w:r>
      <w:r w:rsidR="00CC76BD">
        <w:rPr>
          <w:rFonts w:ascii="Times New Roman" w:hAnsi="Times New Roman"/>
          <w:sz w:val="24"/>
          <w:szCs w:val="24"/>
        </w:rPr>
        <w:t xml:space="preserve">a </w:t>
      </w:r>
      <w:r w:rsidR="00F10F56">
        <w:rPr>
          <w:rFonts w:ascii="Times New Roman" w:hAnsi="Times New Roman"/>
          <w:sz w:val="24"/>
          <w:szCs w:val="24"/>
        </w:rPr>
        <w:t>mental arithmetic task.</w:t>
      </w:r>
      <w:r w:rsidR="00334E2A">
        <w:rPr>
          <w:rFonts w:ascii="Times New Roman" w:hAnsi="Times New Roman"/>
          <w:sz w:val="24"/>
          <w:szCs w:val="24"/>
        </w:rPr>
        <w:t xml:space="preserve"> </w:t>
      </w:r>
      <w:r w:rsidR="001B57D1" w:rsidRPr="00FA75DE">
        <w:rPr>
          <w:rFonts w:ascii="Times New Roman" w:hAnsi="Times New Roman"/>
          <w:sz w:val="24"/>
          <w:szCs w:val="24"/>
        </w:rPr>
        <w:t>The dependent variables included percentage of drivers’ speed exceedance as a function of distance for the driving task and error rates for the mental arithmetic task.</w:t>
      </w:r>
    </w:p>
    <w:p w14:paraId="3BEFE8F1" w14:textId="77777777" w:rsidR="001B57D1" w:rsidRPr="00FA75DE" w:rsidRDefault="001B57D1" w:rsidP="001B5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szCs w:val="24"/>
          <w:lang w:eastAsia="en-US"/>
        </w:rPr>
      </w:pPr>
    </w:p>
    <w:p w14:paraId="7DC827B6" w14:textId="77777777" w:rsidR="001B57D1" w:rsidRPr="00FA75DE" w:rsidRDefault="001B57D1" w:rsidP="001B5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szCs w:val="24"/>
          <w:lang w:eastAsia="en-US"/>
        </w:rPr>
      </w:pPr>
      <w:r w:rsidRPr="00FA75DE">
        <w:rPr>
          <w:rFonts w:ascii="Times New Roman" w:hAnsi="Times New Roman"/>
          <w:color w:val="000000"/>
          <w:sz w:val="24"/>
          <w:szCs w:val="24"/>
          <w:lang w:eastAsia="en-US"/>
        </w:rPr>
        <w:t>Table 1.</w:t>
      </w:r>
    </w:p>
    <w:p w14:paraId="02A859DF" w14:textId="77777777" w:rsidR="005F017C" w:rsidRPr="00FA75DE" w:rsidRDefault="001B57D1" w:rsidP="001B5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szCs w:val="24"/>
          <w:lang w:eastAsia="en-US"/>
        </w:rPr>
      </w:pPr>
      <w:r w:rsidRPr="00FA75DE">
        <w:rPr>
          <w:rFonts w:ascii="Times New Roman" w:hAnsi="Times New Roman"/>
          <w:color w:val="000000"/>
          <w:sz w:val="24"/>
          <w:szCs w:val="24"/>
          <w:lang w:eastAsia="en-US"/>
        </w:rPr>
        <w:t>Participant’s task/s from Session 1 to Session 2 by group allocation.</w:t>
      </w:r>
    </w:p>
    <w:p w14:paraId="0F8C7118" w14:textId="77777777" w:rsidR="001B57D1" w:rsidRPr="00FA75DE" w:rsidRDefault="001B57D1" w:rsidP="001B5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3199"/>
        <w:gridCol w:w="3219"/>
        <w:gridCol w:w="3214"/>
      </w:tblGrid>
      <w:tr w:rsidR="001B57D1" w:rsidRPr="001C33B5" w14:paraId="24EBF360" w14:textId="77777777" w:rsidTr="001C33B5">
        <w:tc>
          <w:tcPr>
            <w:tcW w:w="3282" w:type="dxa"/>
            <w:tcBorders>
              <w:top w:val="single" w:sz="4" w:space="0" w:color="auto"/>
              <w:bottom w:val="single" w:sz="4" w:space="0" w:color="auto"/>
            </w:tcBorders>
            <w:shd w:val="clear" w:color="auto" w:fill="auto"/>
          </w:tcPr>
          <w:p w14:paraId="19DB583A" w14:textId="77777777" w:rsidR="001B57D1" w:rsidRPr="001C33B5" w:rsidRDefault="001B57D1" w:rsidP="001C33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tc>
        <w:tc>
          <w:tcPr>
            <w:tcW w:w="3283" w:type="dxa"/>
            <w:tcBorders>
              <w:top w:val="single" w:sz="4" w:space="0" w:color="auto"/>
              <w:bottom w:val="single" w:sz="4" w:space="0" w:color="auto"/>
            </w:tcBorders>
            <w:shd w:val="clear" w:color="auto" w:fill="auto"/>
            <w:vAlign w:val="center"/>
          </w:tcPr>
          <w:p w14:paraId="0ED45D86"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Session1</w:t>
            </w:r>
          </w:p>
        </w:tc>
        <w:tc>
          <w:tcPr>
            <w:tcW w:w="3283" w:type="dxa"/>
            <w:tcBorders>
              <w:top w:val="single" w:sz="4" w:space="0" w:color="auto"/>
              <w:bottom w:val="single" w:sz="4" w:space="0" w:color="auto"/>
            </w:tcBorders>
            <w:shd w:val="clear" w:color="auto" w:fill="auto"/>
            <w:vAlign w:val="center"/>
          </w:tcPr>
          <w:p w14:paraId="041496DB"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Session2</w:t>
            </w:r>
          </w:p>
        </w:tc>
      </w:tr>
      <w:tr w:rsidR="001B57D1" w:rsidRPr="001C33B5" w14:paraId="0E8B9401" w14:textId="77777777" w:rsidTr="001C33B5">
        <w:tc>
          <w:tcPr>
            <w:tcW w:w="3282" w:type="dxa"/>
            <w:tcBorders>
              <w:top w:val="single" w:sz="4" w:space="0" w:color="auto"/>
            </w:tcBorders>
            <w:shd w:val="clear" w:color="auto" w:fill="auto"/>
            <w:vAlign w:val="center"/>
          </w:tcPr>
          <w:p w14:paraId="0AE47CF9"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Group 1</w:t>
            </w:r>
          </w:p>
        </w:tc>
        <w:tc>
          <w:tcPr>
            <w:tcW w:w="3283" w:type="dxa"/>
            <w:tcBorders>
              <w:top w:val="single" w:sz="4" w:space="0" w:color="auto"/>
            </w:tcBorders>
            <w:shd w:val="clear" w:color="auto" w:fill="auto"/>
            <w:vAlign w:val="center"/>
          </w:tcPr>
          <w:p w14:paraId="7A9B20CA"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Drive</w:t>
            </w:r>
          </w:p>
        </w:tc>
        <w:tc>
          <w:tcPr>
            <w:tcW w:w="3283" w:type="dxa"/>
            <w:tcBorders>
              <w:top w:val="single" w:sz="4" w:space="0" w:color="auto"/>
            </w:tcBorders>
            <w:shd w:val="clear" w:color="auto" w:fill="auto"/>
            <w:vAlign w:val="center"/>
          </w:tcPr>
          <w:p w14:paraId="2C45D866"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Test Drive</w:t>
            </w:r>
          </w:p>
        </w:tc>
      </w:tr>
      <w:tr w:rsidR="001B57D1" w:rsidRPr="001C33B5" w14:paraId="10F280B6" w14:textId="77777777" w:rsidTr="001C33B5">
        <w:tc>
          <w:tcPr>
            <w:tcW w:w="3282" w:type="dxa"/>
            <w:shd w:val="clear" w:color="auto" w:fill="auto"/>
            <w:vAlign w:val="center"/>
          </w:tcPr>
          <w:p w14:paraId="1BB9A0C4"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Group 2</w:t>
            </w:r>
          </w:p>
        </w:tc>
        <w:tc>
          <w:tcPr>
            <w:tcW w:w="3283" w:type="dxa"/>
            <w:shd w:val="clear" w:color="auto" w:fill="auto"/>
            <w:vAlign w:val="center"/>
          </w:tcPr>
          <w:p w14:paraId="3B592DBC" w14:textId="77777777" w:rsidR="001B57D1" w:rsidRPr="001C33B5" w:rsidRDefault="001B57D1" w:rsidP="00A25C3F">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 xml:space="preserve">Drive + </w:t>
            </w:r>
            <w:r w:rsidR="00A25C3F">
              <w:rPr>
                <w:rFonts w:ascii="Times New Roman" w:hAnsi="Times New Roman"/>
                <w:color w:val="000000"/>
                <w:sz w:val="24"/>
                <w:szCs w:val="24"/>
                <w:lang w:val="en-AU" w:eastAsia="en-US"/>
              </w:rPr>
              <w:t>Experiential</w:t>
            </w:r>
            <w:r w:rsidR="00A25C3F" w:rsidRPr="001C33B5">
              <w:rPr>
                <w:rFonts w:ascii="Times New Roman" w:hAnsi="Times New Roman"/>
                <w:color w:val="000000"/>
                <w:sz w:val="24"/>
                <w:szCs w:val="24"/>
                <w:lang w:val="en-AU" w:eastAsia="en-US"/>
              </w:rPr>
              <w:t xml:space="preserve"> </w:t>
            </w:r>
            <w:r w:rsidRPr="001C33B5">
              <w:rPr>
                <w:rFonts w:ascii="Times New Roman" w:hAnsi="Times New Roman"/>
                <w:color w:val="000000"/>
                <w:sz w:val="24"/>
                <w:szCs w:val="24"/>
                <w:lang w:val="en-AU" w:eastAsia="en-US"/>
              </w:rPr>
              <w:t>Training</w:t>
            </w:r>
          </w:p>
        </w:tc>
        <w:tc>
          <w:tcPr>
            <w:tcW w:w="3283" w:type="dxa"/>
            <w:shd w:val="clear" w:color="auto" w:fill="auto"/>
            <w:vAlign w:val="center"/>
          </w:tcPr>
          <w:p w14:paraId="673C576B"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Test Drive</w:t>
            </w:r>
          </w:p>
        </w:tc>
      </w:tr>
      <w:tr w:rsidR="001B57D1" w:rsidRPr="001C33B5" w14:paraId="31C2D10B" w14:textId="77777777" w:rsidTr="001C33B5">
        <w:tc>
          <w:tcPr>
            <w:tcW w:w="3282" w:type="dxa"/>
            <w:shd w:val="clear" w:color="auto" w:fill="auto"/>
            <w:vAlign w:val="center"/>
          </w:tcPr>
          <w:p w14:paraId="42407B9E"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Group 3</w:t>
            </w:r>
          </w:p>
        </w:tc>
        <w:tc>
          <w:tcPr>
            <w:tcW w:w="3283" w:type="dxa"/>
            <w:shd w:val="clear" w:color="auto" w:fill="auto"/>
            <w:vAlign w:val="center"/>
          </w:tcPr>
          <w:p w14:paraId="3ED32A66"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Drive</w:t>
            </w:r>
          </w:p>
        </w:tc>
        <w:tc>
          <w:tcPr>
            <w:tcW w:w="3283" w:type="dxa"/>
            <w:shd w:val="clear" w:color="auto" w:fill="auto"/>
            <w:vAlign w:val="center"/>
          </w:tcPr>
          <w:p w14:paraId="460E6844"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Test Drive with Mental Arithmetic Task</w:t>
            </w:r>
          </w:p>
        </w:tc>
      </w:tr>
      <w:tr w:rsidR="001B57D1" w:rsidRPr="001C33B5" w14:paraId="3D674BCD" w14:textId="77777777" w:rsidTr="001C33B5">
        <w:trPr>
          <w:trHeight w:val="314"/>
        </w:trPr>
        <w:tc>
          <w:tcPr>
            <w:tcW w:w="3282" w:type="dxa"/>
            <w:shd w:val="clear" w:color="auto" w:fill="auto"/>
            <w:vAlign w:val="center"/>
          </w:tcPr>
          <w:p w14:paraId="19DA72C2"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Group 4</w:t>
            </w:r>
          </w:p>
        </w:tc>
        <w:tc>
          <w:tcPr>
            <w:tcW w:w="3283" w:type="dxa"/>
            <w:shd w:val="clear" w:color="auto" w:fill="auto"/>
            <w:vAlign w:val="center"/>
          </w:tcPr>
          <w:p w14:paraId="6C713532" w14:textId="77777777" w:rsidR="001B57D1" w:rsidRPr="001C33B5" w:rsidRDefault="001B57D1" w:rsidP="00A25C3F">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 xml:space="preserve">Drive + </w:t>
            </w:r>
            <w:r w:rsidR="00A25C3F">
              <w:rPr>
                <w:rFonts w:ascii="Times New Roman" w:hAnsi="Times New Roman"/>
                <w:color w:val="000000"/>
                <w:sz w:val="24"/>
                <w:szCs w:val="24"/>
                <w:lang w:val="en-AU" w:eastAsia="en-US"/>
              </w:rPr>
              <w:t>Experiential</w:t>
            </w:r>
            <w:r w:rsidR="00A25C3F" w:rsidRPr="001C33B5">
              <w:rPr>
                <w:rFonts w:ascii="Times New Roman" w:hAnsi="Times New Roman"/>
                <w:color w:val="000000"/>
                <w:sz w:val="24"/>
                <w:szCs w:val="24"/>
                <w:lang w:val="en-AU" w:eastAsia="en-US"/>
              </w:rPr>
              <w:t xml:space="preserve"> </w:t>
            </w:r>
            <w:r w:rsidRPr="001C33B5">
              <w:rPr>
                <w:rFonts w:ascii="Times New Roman" w:hAnsi="Times New Roman"/>
                <w:color w:val="000000"/>
                <w:sz w:val="24"/>
                <w:szCs w:val="24"/>
                <w:lang w:val="en-AU" w:eastAsia="en-US"/>
              </w:rPr>
              <w:t>Training</w:t>
            </w:r>
          </w:p>
        </w:tc>
        <w:tc>
          <w:tcPr>
            <w:tcW w:w="3283" w:type="dxa"/>
            <w:shd w:val="clear" w:color="auto" w:fill="auto"/>
            <w:vAlign w:val="center"/>
          </w:tcPr>
          <w:p w14:paraId="4E12AC42" w14:textId="77777777" w:rsidR="001B57D1" w:rsidRPr="001C33B5" w:rsidRDefault="001B57D1" w:rsidP="001B57D1">
            <w:pPr>
              <w:rPr>
                <w:rFonts w:ascii="Times New Roman" w:hAnsi="Times New Roman"/>
                <w:color w:val="000000"/>
                <w:sz w:val="24"/>
                <w:szCs w:val="24"/>
                <w:lang w:val="en-AU" w:eastAsia="en-US"/>
              </w:rPr>
            </w:pPr>
            <w:r w:rsidRPr="001C33B5">
              <w:rPr>
                <w:rFonts w:ascii="Times New Roman" w:hAnsi="Times New Roman"/>
                <w:color w:val="000000"/>
                <w:sz w:val="24"/>
                <w:szCs w:val="24"/>
                <w:lang w:val="en-AU" w:eastAsia="en-US"/>
              </w:rPr>
              <w:t>Test Drive with Mental Arithmetic Task</w:t>
            </w:r>
          </w:p>
        </w:tc>
      </w:tr>
    </w:tbl>
    <w:p w14:paraId="3ED3B98F" w14:textId="77777777" w:rsidR="001B57D1" w:rsidRPr="00FA75DE" w:rsidRDefault="001B57D1" w:rsidP="00607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5B8284BB" w14:textId="77777777" w:rsidR="001B57D1" w:rsidRPr="00FA75DE" w:rsidRDefault="001B57D1" w:rsidP="006078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szCs w:val="24"/>
        </w:rPr>
      </w:pPr>
    </w:p>
    <w:p w14:paraId="392AD559" w14:textId="0C9E0D73" w:rsidR="00FA75DE" w:rsidRDefault="00F72AE5" w:rsidP="00EA05F7">
      <w:pPr>
        <w:widowControl w:val="0"/>
        <w:autoSpaceDE w:val="0"/>
        <w:autoSpaceDN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 xml:space="preserve">In contrast to stage one, a factorial ANOVA was employed followed by four simple effects analyses. The results of the factorial ANOVA on driving performance in the second week revealed that the secondary task only impacted </w:t>
      </w:r>
      <w:r w:rsidRPr="00FA75DE">
        <w:rPr>
          <w:rFonts w:ascii="Times New Roman" w:hAnsi="Times New Roman"/>
          <w:color w:val="000000"/>
          <w:sz w:val="24"/>
          <w:szCs w:val="24"/>
          <w:lang w:bidi="en-US"/>
        </w:rPr>
        <w:t xml:space="preserve">drivers’ speed management when individuals did not receive </w:t>
      </w:r>
      <w:r w:rsidR="00F97803">
        <w:rPr>
          <w:rFonts w:ascii="Times New Roman" w:hAnsi="Times New Roman"/>
          <w:color w:val="000000"/>
          <w:sz w:val="24"/>
          <w:szCs w:val="24"/>
          <w:lang w:bidi="en-US"/>
        </w:rPr>
        <w:t>experiential</w:t>
      </w:r>
      <w:r w:rsidR="00EA05F7" w:rsidRPr="00FA75DE">
        <w:rPr>
          <w:rFonts w:ascii="Times New Roman" w:hAnsi="Times New Roman"/>
          <w:color w:val="000000"/>
          <w:sz w:val="24"/>
          <w:szCs w:val="24"/>
          <w:lang w:bidi="en-US"/>
        </w:rPr>
        <w:t xml:space="preserve"> </w:t>
      </w:r>
      <w:r w:rsidR="00EA05F7">
        <w:rPr>
          <w:rFonts w:ascii="Times New Roman" w:hAnsi="Times New Roman"/>
          <w:color w:val="000000"/>
          <w:sz w:val="24"/>
          <w:szCs w:val="24"/>
          <w:lang w:bidi="en-US"/>
        </w:rPr>
        <w:t>t</w:t>
      </w:r>
      <w:r w:rsidRPr="00FA75DE">
        <w:rPr>
          <w:rFonts w:ascii="Times New Roman" w:hAnsi="Times New Roman"/>
          <w:color w:val="000000"/>
          <w:sz w:val="24"/>
          <w:szCs w:val="24"/>
          <w:lang w:bidi="en-US"/>
        </w:rPr>
        <w:t xml:space="preserve">raining. Speed management was unaffected by the secondary task when drivers received </w:t>
      </w:r>
      <w:r w:rsidR="00F97803">
        <w:rPr>
          <w:rFonts w:ascii="Times New Roman" w:hAnsi="Times New Roman"/>
          <w:color w:val="000000"/>
          <w:sz w:val="24"/>
          <w:szCs w:val="24"/>
          <w:lang w:bidi="en-US"/>
        </w:rPr>
        <w:t xml:space="preserve">Experiential </w:t>
      </w:r>
      <w:r w:rsidR="00F97803" w:rsidRPr="00FA75DE">
        <w:rPr>
          <w:rFonts w:ascii="Times New Roman" w:hAnsi="Times New Roman"/>
          <w:color w:val="000000"/>
          <w:sz w:val="24"/>
          <w:szCs w:val="24"/>
          <w:lang w:bidi="en-US"/>
        </w:rPr>
        <w:t>training</w:t>
      </w:r>
      <w:r w:rsidRPr="00FA75DE">
        <w:rPr>
          <w:rFonts w:ascii="Times New Roman" w:hAnsi="Times New Roman"/>
          <w:color w:val="000000"/>
          <w:sz w:val="24"/>
          <w:szCs w:val="24"/>
          <w:lang w:bidi="en-US"/>
        </w:rPr>
        <w:t>.</w:t>
      </w:r>
      <w:r>
        <w:rPr>
          <w:rFonts w:ascii="Times New Roman" w:hAnsi="Times New Roman"/>
          <w:color w:val="000000"/>
          <w:sz w:val="24"/>
          <w:szCs w:val="24"/>
          <w:lang w:eastAsia="en-US"/>
        </w:rPr>
        <w:t xml:space="preserve"> The simple effects analysis revealed that Experiential training was effective in reducing speeding, with or without a secondary task (see</w:t>
      </w:r>
      <w:r w:rsidR="00666BB0">
        <w:rPr>
          <w:rFonts w:ascii="Times New Roman" w:hAnsi="Times New Roman"/>
          <w:color w:val="000000"/>
          <w:sz w:val="24"/>
          <w:szCs w:val="24"/>
          <w:lang w:eastAsia="en-US"/>
        </w:rPr>
        <w:t xml:space="preserve"> Figure 3)</w:t>
      </w:r>
      <w:r>
        <w:rPr>
          <w:rFonts w:ascii="Times New Roman" w:hAnsi="Times New Roman"/>
          <w:color w:val="000000"/>
          <w:sz w:val="24"/>
          <w:szCs w:val="24"/>
          <w:lang w:eastAsia="en-US"/>
        </w:rPr>
        <w:t>.</w:t>
      </w:r>
      <w:r w:rsidR="0017631F">
        <w:rPr>
          <w:rFonts w:ascii="Times New Roman" w:hAnsi="Times New Roman"/>
          <w:color w:val="000000"/>
          <w:sz w:val="24"/>
          <w:szCs w:val="24"/>
          <w:lang w:eastAsia="en-US"/>
        </w:rPr>
        <w:t xml:space="preserve"> In terms of performance on the </w:t>
      </w:r>
      <w:r w:rsidR="00EA05F7">
        <w:rPr>
          <w:rFonts w:ascii="Times New Roman" w:hAnsi="Times New Roman"/>
          <w:color w:val="000000"/>
          <w:sz w:val="24"/>
          <w:szCs w:val="24"/>
          <w:lang w:eastAsia="en-US"/>
        </w:rPr>
        <w:t xml:space="preserve">mental arithmetic </w:t>
      </w:r>
      <w:r w:rsidR="0017631F">
        <w:rPr>
          <w:rFonts w:ascii="Times New Roman" w:hAnsi="Times New Roman"/>
          <w:color w:val="000000"/>
          <w:sz w:val="24"/>
          <w:szCs w:val="24"/>
          <w:lang w:eastAsia="en-US"/>
        </w:rPr>
        <w:t>task</w:t>
      </w:r>
      <w:r w:rsidR="00A90320">
        <w:rPr>
          <w:rFonts w:ascii="Times New Roman" w:hAnsi="Times New Roman"/>
          <w:color w:val="000000"/>
          <w:sz w:val="24"/>
          <w:szCs w:val="24"/>
          <w:lang w:eastAsia="en-US"/>
        </w:rPr>
        <w:t xml:space="preserve">, the results of two </w:t>
      </w:r>
      <w:r w:rsidR="0017631F" w:rsidRPr="00A90320">
        <w:rPr>
          <w:rFonts w:ascii="Times New Roman" w:hAnsi="Times New Roman"/>
          <w:color w:val="000000"/>
          <w:sz w:val="24"/>
          <w:szCs w:val="24"/>
          <w:lang w:eastAsia="en-US"/>
        </w:rPr>
        <w:t>paired-sample t-tests</w:t>
      </w:r>
      <w:r w:rsidR="00A90320">
        <w:rPr>
          <w:rFonts w:ascii="Times New Roman" w:hAnsi="Times New Roman"/>
          <w:color w:val="000000"/>
          <w:sz w:val="24"/>
          <w:szCs w:val="24"/>
          <w:lang w:eastAsia="en-US"/>
        </w:rPr>
        <w:t xml:space="preserve"> revealed that </w:t>
      </w:r>
      <w:r w:rsidR="0017631F" w:rsidRPr="00A90320">
        <w:rPr>
          <w:rFonts w:ascii="Times New Roman" w:hAnsi="Times New Roman"/>
          <w:color w:val="000000"/>
          <w:sz w:val="24"/>
          <w:szCs w:val="24"/>
          <w:lang w:eastAsia="en-US"/>
        </w:rPr>
        <w:t>Group 3 improved significantly in performance from Session 1 to Session 2,</w:t>
      </w:r>
      <w:r w:rsidR="00A90320">
        <w:rPr>
          <w:rFonts w:ascii="Times New Roman" w:hAnsi="Times New Roman"/>
          <w:color w:val="000000"/>
          <w:sz w:val="24"/>
          <w:szCs w:val="24"/>
          <w:lang w:eastAsia="en-US"/>
        </w:rPr>
        <w:t xml:space="preserve"> while </w:t>
      </w:r>
      <w:r w:rsidR="0017631F" w:rsidRPr="00A90320">
        <w:rPr>
          <w:rFonts w:ascii="Times New Roman" w:hAnsi="Times New Roman"/>
          <w:color w:val="000000"/>
          <w:sz w:val="24"/>
          <w:szCs w:val="24"/>
          <w:lang w:eastAsia="en-US"/>
        </w:rPr>
        <w:t>Group 4</w:t>
      </w:r>
      <w:r w:rsidR="00A90320">
        <w:rPr>
          <w:rFonts w:ascii="Times New Roman" w:hAnsi="Times New Roman"/>
          <w:color w:val="000000"/>
          <w:sz w:val="24"/>
          <w:szCs w:val="24"/>
          <w:lang w:eastAsia="en-US"/>
        </w:rPr>
        <w:t xml:space="preserve"> d</w:t>
      </w:r>
      <w:r w:rsidR="001C790C">
        <w:rPr>
          <w:rFonts w:ascii="Times New Roman" w:hAnsi="Times New Roman"/>
          <w:color w:val="000000"/>
          <w:sz w:val="24"/>
          <w:szCs w:val="24"/>
          <w:lang w:eastAsia="en-US"/>
        </w:rPr>
        <w:t>id not.</w:t>
      </w:r>
    </w:p>
    <w:p w14:paraId="3B4781E3" w14:textId="77777777" w:rsidR="001C790C" w:rsidRPr="00FA75DE" w:rsidRDefault="001C790C" w:rsidP="00DE2661">
      <w:pPr>
        <w:widowControl w:val="0"/>
        <w:autoSpaceDE w:val="0"/>
        <w:autoSpaceDN w:val="0"/>
        <w:adjustRightInd w:val="0"/>
        <w:rPr>
          <w:rFonts w:ascii="Times New Roman" w:hAnsi="Times New Roman"/>
          <w:color w:val="000000"/>
          <w:sz w:val="24"/>
          <w:szCs w:val="24"/>
          <w:lang w:eastAsia="en-US"/>
        </w:rPr>
      </w:pPr>
    </w:p>
    <w:p w14:paraId="414EB10A" w14:textId="6B921597" w:rsidR="00FA75DE" w:rsidRPr="00FA75DE" w:rsidRDefault="00A25C3F" w:rsidP="00DE2661">
      <w:pPr>
        <w:widowControl w:val="0"/>
        <w:autoSpaceDE w:val="0"/>
        <w:autoSpaceDN w:val="0"/>
        <w:adjustRightInd w:val="0"/>
        <w:rPr>
          <w:rFonts w:ascii="Times New Roman" w:hAnsi="Times New Roman"/>
          <w:b/>
          <w:sz w:val="24"/>
          <w:szCs w:val="24"/>
        </w:rPr>
      </w:pPr>
      <w:r w:rsidRPr="00F97803">
        <w:rPr>
          <w:rFonts w:ascii="Times New Roman" w:hAnsi="Times New Roman"/>
          <w:b/>
          <w:noProof/>
          <w:sz w:val="24"/>
          <w:szCs w:val="24"/>
          <w:lang w:eastAsia="en-US"/>
        </w:rPr>
        <w:drawing>
          <wp:inline distT="0" distB="0" distL="0" distR="0" wp14:anchorId="3229C3ED" wp14:editId="074E16BF">
            <wp:extent cx="2451195" cy="1712794"/>
            <wp:effectExtent l="19050" t="0" r="25305" b="1706"/>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EAA2BB" w14:textId="77777777" w:rsidR="009465CE" w:rsidRPr="00FA75DE" w:rsidRDefault="009465CE" w:rsidP="00DE2661">
      <w:pPr>
        <w:widowControl w:val="0"/>
        <w:autoSpaceDE w:val="0"/>
        <w:autoSpaceDN w:val="0"/>
        <w:adjustRightInd w:val="0"/>
        <w:rPr>
          <w:rFonts w:ascii="Times New Roman" w:hAnsi="Times New Roman"/>
          <w:b/>
          <w:sz w:val="24"/>
          <w:szCs w:val="24"/>
        </w:rPr>
      </w:pPr>
    </w:p>
    <w:p w14:paraId="7E718817" w14:textId="77777777" w:rsidR="00FA75DE" w:rsidRPr="00FA75DE" w:rsidRDefault="00FA75DE" w:rsidP="00FA75DE">
      <w:pPr>
        <w:spacing w:line="480" w:lineRule="auto"/>
        <w:rPr>
          <w:rFonts w:ascii="Times New Roman" w:hAnsi="Times New Roman"/>
          <w:noProof/>
          <w:sz w:val="24"/>
          <w:szCs w:val="24"/>
          <w:lang w:eastAsia="en-US"/>
        </w:rPr>
      </w:pPr>
      <w:r w:rsidRPr="00FA75DE">
        <w:rPr>
          <w:rFonts w:ascii="Times New Roman" w:hAnsi="Times New Roman"/>
          <w:noProof/>
          <w:sz w:val="24"/>
          <w:szCs w:val="24"/>
          <w:lang w:eastAsia="en-US"/>
        </w:rPr>
        <w:t xml:space="preserve">Figure </w:t>
      </w:r>
      <w:r w:rsidR="00666BB0">
        <w:rPr>
          <w:rFonts w:ascii="Times New Roman" w:hAnsi="Times New Roman"/>
          <w:noProof/>
          <w:sz w:val="24"/>
          <w:szCs w:val="24"/>
          <w:lang w:eastAsia="en-US"/>
        </w:rPr>
        <w:t>3</w:t>
      </w:r>
      <w:r w:rsidRPr="00FA75DE">
        <w:rPr>
          <w:rFonts w:ascii="Times New Roman" w:hAnsi="Times New Roman"/>
          <w:noProof/>
          <w:sz w:val="24"/>
          <w:szCs w:val="24"/>
          <w:lang w:eastAsia="en-US"/>
        </w:rPr>
        <w:t xml:space="preserve">: Percentage of Speeding (by distance) in </w:t>
      </w:r>
      <w:r w:rsidR="00666BB0">
        <w:rPr>
          <w:rFonts w:ascii="Times New Roman" w:hAnsi="Times New Roman"/>
          <w:noProof/>
          <w:sz w:val="24"/>
          <w:szCs w:val="24"/>
          <w:lang w:eastAsia="en-US"/>
        </w:rPr>
        <w:t>week 2 (se</w:t>
      </w:r>
      <w:r w:rsidRPr="00FA75DE">
        <w:rPr>
          <w:rFonts w:ascii="Times New Roman" w:hAnsi="Times New Roman"/>
          <w:noProof/>
          <w:sz w:val="24"/>
          <w:szCs w:val="24"/>
          <w:lang w:eastAsia="en-US"/>
        </w:rPr>
        <w:t>ssion</w:t>
      </w:r>
      <w:r w:rsidR="00666BB0">
        <w:rPr>
          <w:rFonts w:ascii="Times New Roman" w:hAnsi="Times New Roman"/>
          <w:noProof/>
          <w:sz w:val="24"/>
          <w:szCs w:val="24"/>
          <w:lang w:eastAsia="en-US"/>
        </w:rPr>
        <w:t xml:space="preserve"> </w:t>
      </w:r>
      <w:r w:rsidRPr="00FA75DE">
        <w:rPr>
          <w:rFonts w:ascii="Times New Roman" w:hAnsi="Times New Roman"/>
          <w:noProof/>
          <w:sz w:val="24"/>
          <w:szCs w:val="24"/>
          <w:lang w:eastAsia="en-US"/>
        </w:rPr>
        <w:t>2</w:t>
      </w:r>
      <w:r w:rsidR="00666BB0">
        <w:rPr>
          <w:rFonts w:ascii="Times New Roman" w:hAnsi="Times New Roman"/>
          <w:noProof/>
          <w:sz w:val="24"/>
          <w:szCs w:val="24"/>
          <w:lang w:eastAsia="en-US"/>
        </w:rPr>
        <w:t>).</w:t>
      </w:r>
    </w:p>
    <w:p w14:paraId="647EE858" w14:textId="77777777" w:rsidR="0017631F" w:rsidRDefault="0017631F" w:rsidP="0017631F">
      <w:pPr>
        <w:widowControl w:val="0"/>
        <w:autoSpaceDE w:val="0"/>
        <w:autoSpaceDN w:val="0"/>
        <w:adjustRightInd w:val="0"/>
        <w:rPr>
          <w:rFonts w:ascii="Times New Roman" w:hAnsi="Times New Roman"/>
          <w:i/>
          <w:sz w:val="24"/>
          <w:szCs w:val="24"/>
        </w:rPr>
      </w:pPr>
    </w:p>
    <w:p w14:paraId="73A470D3" w14:textId="78629057" w:rsidR="0017631F" w:rsidRDefault="0017631F" w:rsidP="00425341">
      <w:pPr>
        <w:widowControl w:val="0"/>
        <w:autoSpaceDE w:val="0"/>
        <w:autoSpaceDN w:val="0"/>
        <w:adjustRightInd w:val="0"/>
        <w:rPr>
          <w:rFonts w:ascii="Times New Roman" w:hAnsi="Times New Roman"/>
          <w:sz w:val="24"/>
          <w:szCs w:val="24"/>
        </w:rPr>
      </w:pPr>
      <w:r w:rsidRPr="00FA75DE">
        <w:rPr>
          <w:rFonts w:ascii="Times New Roman" w:hAnsi="Times New Roman"/>
          <w:sz w:val="24"/>
          <w:szCs w:val="24"/>
        </w:rPr>
        <w:t xml:space="preserve">In summary, the aim of stage </w:t>
      </w:r>
      <w:r>
        <w:rPr>
          <w:rFonts w:ascii="Times New Roman" w:hAnsi="Times New Roman"/>
          <w:sz w:val="24"/>
          <w:szCs w:val="24"/>
        </w:rPr>
        <w:t xml:space="preserve">two was to </w:t>
      </w:r>
      <w:r w:rsidRPr="00FA75DE">
        <w:rPr>
          <w:rFonts w:ascii="Times New Roman" w:hAnsi="Times New Roman"/>
          <w:sz w:val="24"/>
          <w:szCs w:val="24"/>
        </w:rPr>
        <w:t xml:space="preserve">examine how cognitive resources are utilized to implement a behavioural change derived from a successful </w:t>
      </w:r>
      <w:r w:rsidR="00F97803">
        <w:rPr>
          <w:rFonts w:ascii="Times New Roman" w:hAnsi="Times New Roman"/>
          <w:sz w:val="24"/>
          <w:szCs w:val="24"/>
        </w:rPr>
        <w:t>Experiential</w:t>
      </w:r>
      <w:r w:rsidRPr="00FA75DE">
        <w:rPr>
          <w:rFonts w:ascii="Times New Roman" w:hAnsi="Times New Roman"/>
          <w:sz w:val="24"/>
          <w:szCs w:val="24"/>
        </w:rPr>
        <w:t xml:space="preserve"> training method</w:t>
      </w:r>
      <w:r>
        <w:rPr>
          <w:rFonts w:ascii="Times New Roman" w:hAnsi="Times New Roman"/>
          <w:sz w:val="24"/>
          <w:szCs w:val="24"/>
        </w:rPr>
        <w:t xml:space="preserve">. The results of this study revealed that </w:t>
      </w:r>
      <w:r w:rsidR="001C790C" w:rsidRPr="00051688">
        <w:rPr>
          <w:rFonts w:ascii="Times New Roman" w:hAnsi="Times New Roman"/>
          <w:sz w:val="24"/>
          <w:szCs w:val="24"/>
        </w:rPr>
        <w:t>implementing a speed management strategy elicited by E</w:t>
      </w:r>
      <w:r w:rsidR="00051688">
        <w:rPr>
          <w:rFonts w:ascii="Times New Roman" w:hAnsi="Times New Roman"/>
          <w:sz w:val="24"/>
          <w:szCs w:val="24"/>
        </w:rPr>
        <w:t xml:space="preserve">xperiential </w:t>
      </w:r>
      <w:r w:rsidR="001C790C" w:rsidRPr="00051688">
        <w:rPr>
          <w:rFonts w:ascii="Times New Roman" w:hAnsi="Times New Roman"/>
          <w:sz w:val="24"/>
          <w:szCs w:val="24"/>
        </w:rPr>
        <w:t xml:space="preserve">training was successful in isolation, </w:t>
      </w:r>
      <w:r w:rsidR="00051688">
        <w:rPr>
          <w:rFonts w:ascii="Times New Roman" w:hAnsi="Times New Roman"/>
          <w:sz w:val="24"/>
          <w:szCs w:val="24"/>
        </w:rPr>
        <w:t xml:space="preserve">however when performed in </w:t>
      </w:r>
      <w:r w:rsidR="008709C8">
        <w:rPr>
          <w:rFonts w:ascii="Times New Roman" w:hAnsi="Times New Roman"/>
          <w:sz w:val="24"/>
          <w:szCs w:val="24"/>
        </w:rPr>
        <w:t>conjunction</w:t>
      </w:r>
      <w:r w:rsidR="00051688">
        <w:rPr>
          <w:rFonts w:ascii="Times New Roman" w:hAnsi="Times New Roman"/>
          <w:sz w:val="24"/>
          <w:szCs w:val="24"/>
        </w:rPr>
        <w:t xml:space="preserve"> with another task there was a</w:t>
      </w:r>
      <w:r w:rsidR="001C790C" w:rsidRPr="00051688">
        <w:rPr>
          <w:rFonts w:ascii="Times New Roman" w:hAnsi="Times New Roman"/>
          <w:sz w:val="24"/>
          <w:szCs w:val="24"/>
        </w:rPr>
        <w:t xml:space="preserve"> trade-off </w:t>
      </w:r>
      <w:r w:rsidR="008709C8">
        <w:rPr>
          <w:rFonts w:ascii="Times New Roman" w:hAnsi="Times New Roman"/>
          <w:sz w:val="24"/>
          <w:szCs w:val="24"/>
        </w:rPr>
        <w:t xml:space="preserve">in terms of </w:t>
      </w:r>
      <w:r w:rsidR="003B6FFC">
        <w:rPr>
          <w:rFonts w:ascii="Times New Roman" w:hAnsi="Times New Roman"/>
          <w:sz w:val="24"/>
          <w:szCs w:val="24"/>
        </w:rPr>
        <w:t xml:space="preserve">overall </w:t>
      </w:r>
      <w:r w:rsidR="008709C8">
        <w:rPr>
          <w:rFonts w:ascii="Times New Roman" w:hAnsi="Times New Roman"/>
          <w:sz w:val="24"/>
          <w:szCs w:val="24"/>
        </w:rPr>
        <w:t>per</w:t>
      </w:r>
      <w:r w:rsidR="001C790C" w:rsidRPr="00051688">
        <w:rPr>
          <w:rFonts w:ascii="Times New Roman" w:hAnsi="Times New Roman"/>
          <w:sz w:val="24"/>
          <w:szCs w:val="24"/>
        </w:rPr>
        <w:t>form</w:t>
      </w:r>
      <w:r w:rsidR="008709C8">
        <w:rPr>
          <w:rFonts w:ascii="Times New Roman" w:hAnsi="Times New Roman"/>
          <w:sz w:val="24"/>
          <w:szCs w:val="24"/>
        </w:rPr>
        <w:t>ance</w:t>
      </w:r>
      <w:r w:rsidR="003B6FFC">
        <w:rPr>
          <w:rFonts w:ascii="Times New Roman" w:hAnsi="Times New Roman"/>
          <w:sz w:val="24"/>
          <w:szCs w:val="24"/>
        </w:rPr>
        <w:t xml:space="preserve">. From a cognitive perspective, these results indicate that the implementation of a successful training program such as Experiential training consumes limited cognitive resources. These cognitive resources are crucial for the safe and successful implementation of the skills and knowledge acquired from training and without controlling for this impact, individuals are vulnerable to performance detriments. Applying these findings to driving </w:t>
      </w:r>
      <w:r w:rsidR="003B6FFC">
        <w:rPr>
          <w:rFonts w:ascii="Times New Roman" w:hAnsi="Times New Roman"/>
          <w:sz w:val="24"/>
          <w:szCs w:val="24"/>
        </w:rPr>
        <w:lastRenderedPageBreak/>
        <w:t xml:space="preserve">training, </w:t>
      </w:r>
      <w:r w:rsidR="003B6FFC" w:rsidRPr="003B6FFC">
        <w:rPr>
          <w:rFonts w:ascii="Times New Roman" w:hAnsi="Times New Roman"/>
          <w:sz w:val="24"/>
          <w:szCs w:val="24"/>
        </w:rPr>
        <w:t>these results</w:t>
      </w:r>
      <w:r w:rsidR="003B6FFC">
        <w:rPr>
          <w:rFonts w:ascii="Times New Roman" w:hAnsi="Times New Roman"/>
          <w:sz w:val="24"/>
          <w:szCs w:val="24"/>
        </w:rPr>
        <w:t xml:space="preserve"> indicate training pr</w:t>
      </w:r>
      <w:r w:rsidR="003B6FFC" w:rsidRPr="003B6FFC">
        <w:rPr>
          <w:rFonts w:ascii="Times New Roman" w:hAnsi="Times New Roman"/>
          <w:sz w:val="24"/>
          <w:szCs w:val="24"/>
        </w:rPr>
        <w:t>ogram</w:t>
      </w:r>
      <w:r w:rsidR="003B6FFC">
        <w:rPr>
          <w:rFonts w:ascii="Times New Roman" w:hAnsi="Times New Roman"/>
          <w:sz w:val="24"/>
          <w:szCs w:val="24"/>
        </w:rPr>
        <w:t>s</w:t>
      </w:r>
      <w:r w:rsidR="003B6FFC" w:rsidRPr="003B6FFC">
        <w:rPr>
          <w:rFonts w:ascii="Times New Roman" w:hAnsi="Times New Roman"/>
          <w:sz w:val="24"/>
          <w:szCs w:val="24"/>
        </w:rPr>
        <w:t xml:space="preserve"> should </w:t>
      </w:r>
      <w:r w:rsidR="003B6FFC">
        <w:rPr>
          <w:rFonts w:ascii="Times New Roman" w:hAnsi="Times New Roman"/>
          <w:sz w:val="24"/>
          <w:szCs w:val="24"/>
        </w:rPr>
        <w:t xml:space="preserve">be </w:t>
      </w:r>
      <w:r w:rsidR="003B6FFC" w:rsidRPr="003B6FFC">
        <w:rPr>
          <w:rFonts w:ascii="Times New Roman" w:hAnsi="Times New Roman"/>
          <w:sz w:val="24"/>
          <w:szCs w:val="24"/>
        </w:rPr>
        <w:t>compartmentalize</w:t>
      </w:r>
      <w:r w:rsidR="003B6FFC">
        <w:rPr>
          <w:rFonts w:ascii="Times New Roman" w:hAnsi="Times New Roman"/>
          <w:sz w:val="24"/>
          <w:szCs w:val="24"/>
        </w:rPr>
        <w:t xml:space="preserve">d in order to </w:t>
      </w:r>
      <w:r w:rsidR="003B6FFC" w:rsidRPr="003B6FFC">
        <w:rPr>
          <w:rFonts w:ascii="Times New Roman" w:hAnsi="Times New Roman"/>
          <w:sz w:val="24"/>
          <w:szCs w:val="24"/>
        </w:rPr>
        <w:t xml:space="preserve">reduce the cognitive load experienced by trainee drivers, and hence facilitate in </w:t>
      </w:r>
      <w:r w:rsidR="00D46A45">
        <w:rPr>
          <w:rFonts w:ascii="Times New Roman" w:hAnsi="Times New Roman"/>
          <w:sz w:val="24"/>
          <w:szCs w:val="24"/>
        </w:rPr>
        <w:t>safe acquisition of driv</w:t>
      </w:r>
      <w:r w:rsidR="00334E2A">
        <w:rPr>
          <w:rFonts w:ascii="Times New Roman" w:hAnsi="Times New Roman"/>
          <w:sz w:val="24"/>
          <w:szCs w:val="24"/>
        </w:rPr>
        <w:t xml:space="preserve">ing </w:t>
      </w:r>
      <w:r w:rsidR="00D46A45">
        <w:rPr>
          <w:rFonts w:ascii="Times New Roman" w:hAnsi="Times New Roman"/>
          <w:sz w:val="24"/>
          <w:szCs w:val="24"/>
        </w:rPr>
        <w:t>skill</w:t>
      </w:r>
      <w:r w:rsidR="00334E2A">
        <w:rPr>
          <w:rFonts w:ascii="Times New Roman" w:hAnsi="Times New Roman"/>
          <w:sz w:val="24"/>
          <w:szCs w:val="24"/>
        </w:rPr>
        <w:t>s</w:t>
      </w:r>
      <w:r w:rsidR="003B6FFC" w:rsidRPr="003B6FFC">
        <w:rPr>
          <w:rFonts w:ascii="Times New Roman" w:hAnsi="Times New Roman"/>
          <w:sz w:val="24"/>
          <w:szCs w:val="24"/>
        </w:rPr>
        <w:t>.</w:t>
      </w:r>
    </w:p>
    <w:p w14:paraId="06894E55" w14:textId="77777777" w:rsidR="008709C8" w:rsidRDefault="008709C8" w:rsidP="0017631F">
      <w:pPr>
        <w:widowControl w:val="0"/>
        <w:autoSpaceDE w:val="0"/>
        <w:autoSpaceDN w:val="0"/>
        <w:adjustRightInd w:val="0"/>
        <w:rPr>
          <w:rFonts w:ascii="Times New Roman" w:hAnsi="Times New Roman"/>
          <w:sz w:val="24"/>
          <w:szCs w:val="24"/>
        </w:rPr>
      </w:pPr>
    </w:p>
    <w:p w14:paraId="5C8EDA22" w14:textId="77777777" w:rsidR="00A23456" w:rsidRDefault="0017631F" w:rsidP="00A23456">
      <w:pPr>
        <w:pStyle w:val="Heading2"/>
        <w:rPr>
          <w:rFonts w:ascii="Times New Roman" w:hAnsi="Times New Roman"/>
          <w:szCs w:val="24"/>
        </w:rPr>
      </w:pPr>
      <w:bookmarkStart w:id="4" w:name="_Toc194733555"/>
      <w:r w:rsidRPr="00A23456">
        <w:rPr>
          <w:rStyle w:val="Heading4Char"/>
        </w:rPr>
        <w:t xml:space="preserve">Stage </w:t>
      </w:r>
      <w:r w:rsidR="00A23456">
        <w:rPr>
          <w:rStyle w:val="Heading4Char"/>
        </w:rPr>
        <w:t>T</w:t>
      </w:r>
      <w:r w:rsidRPr="00A23456">
        <w:rPr>
          <w:rStyle w:val="Heading4Char"/>
        </w:rPr>
        <w:t>hree</w:t>
      </w:r>
      <w:bookmarkEnd w:id="4"/>
      <w:r>
        <w:rPr>
          <w:rFonts w:ascii="Times New Roman" w:hAnsi="Times New Roman"/>
          <w:szCs w:val="24"/>
        </w:rPr>
        <w:t xml:space="preserve"> </w:t>
      </w:r>
    </w:p>
    <w:p w14:paraId="6F534096" w14:textId="77777777" w:rsidR="00A23456" w:rsidRPr="00F97803" w:rsidRDefault="00A23456" w:rsidP="0090358E">
      <w:pPr>
        <w:widowControl w:val="0"/>
        <w:autoSpaceDE w:val="0"/>
        <w:autoSpaceDN w:val="0"/>
        <w:adjustRightInd w:val="0"/>
        <w:rPr>
          <w:rFonts w:ascii="Times New Roman" w:hAnsi="Times New Roman"/>
          <w:sz w:val="24"/>
          <w:szCs w:val="24"/>
        </w:rPr>
      </w:pPr>
    </w:p>
    <w:p w14:paraId="67E1AC75" w14:textId="3BF0CB2F" w:rsidR="0017631F" w:rsidRDefault="00182854" w:rsidP="0090358E">
      <w:pPr>
        <w:widowControl w:val="0"/>
        <w:autoSpaceDE w:val="0"/>
        <w:autoSpaceDN w:val="0"/>
        <w:adjustRightInd w:val="0"/>
        <w:rPr>
          <w:rFonts w:ascii="Times New Roman" w:hAnsi="Times New Roman"/>
          <w:sz w:val="24"/>
          <w:szCs w:val="24"/>
        </w:rPr>
      </w:pPr>
      <w:r>
        <w:rPr>
          <w:rFonts w:ascii="Times New Roman" w:hAnsi="Times New Roman"/>
          <w:sz w:val="24"/>
          <w:szCs w:val="24"/>
        </w:rPr>
        <w:t>Consistent with the previous stage, s</w:t>
      </w:r>
      <w:r w:rsidR="0017631F" w:rsidRPr="00FA75DE">
        <w:rPr>
          <w:rFonts w:ascii="Times New Roman" w:hAnsi="Times New Roman"/>
          <w:sz w:val="24"/>
          <w:szCs w:val="24"/>
        </w:rPr>
        <w:t xml:space="preserve">tage </w:t>
      </w:r>
      <w:r>
        <w:rPr>
          <w:rFonts w:ascii="Times New Roman" w:hAnsi="Times New Roman"/>
          <w:sz w:val="24"/>
          <w:szCs w:val="24"/>
        </w:rPr>
        <w:t>three was designed to build on stage</w:t>
      </w:r>
      <w:r w:rsidR="00F0464F">
        <w:rPr>
          <w:rFonts w:ascii="Times New Roman" w:hAnsi="Times New Roman"/>
          <w:sz w:val="24"/>
          <w:szCs w:val="24"/>
        </w:rPr>
        <w:t xml:space="preserve"> two’s </w:t>
      </w:r>
      <w:r>
        <w:rPr>
          <w:rFonts w:ascii="Times New Roman" w:hAnsi="Times New Roman"/>
          <w:sz w:val="24"/>
          <w:szCs w:val="24"/>
        </w:rPr>
        <w:t xml:space="preserve">results and examine if cognitive resource allocation could be taught. </w:t>
      </w:r>
      <w:r w:rsidR="00A42213">
        <w:rPr>
          <w:rFonts w:ascii="Times New Roman" w:hAnsi="Times New Roman"/>
          <w:sz w:val="24"/>
          <w:szCs w:val="24"/>
        </w:rPr>
        <w:t xml:space="preserve">As </w:t>
      </w:r>
      <w:r w:rsidR="00334E2A">
        <w:rPr>
          <w:rFonts w:ascii="Times New Roman" w:hAnsi="Times New Roman"/>
          <w:sz w:val="24"/>
          <w:szCs w:val="24"/>
        </w:rPr>
        <w:t xml:space="preserve">most </w:t>
      </w:r>
      <w:r w:rsidR="00A42213">
        <w:rPr>
          <w:rFonts w:ascii="Times New Roman" w:hAnsi="Times New Roman"/>
          <w:sz w:val="24"/>
          <w:szCs w:val="24"/>
        </w:rPr>
        <w:t xml:space="preserve">motorists can attest to, driving involves a complex integration of multiple tasks, the two most common being physical (e.g., steering, braking) and cognitive (e.g., hazard identification, risk perception, and decision-making). As identified in Stage </w:t>
      </w:r>
      <w:r w:rsidR="00F0464F">
        <w:rPr>
          <w:rFonts w:ascii="Times New Roman" w:hAnsi="Times New Roman"/>
          <w:sz w:val="24"/>
          <w:szCs w:val="24"/>
        </w:rPr>
        <w:t>Two</w:t>
      </w:r>
      <w:r w:rsidR="00A42213">
        <w:rPr>
          <w:rFonts w:ascii="Times New Roman" w:hAnsi="Times New Roman"/>
          <w:sz w:val="24"/>
          <w:szCs w:val="24"/>
        </w:rPr>
        <w:t>, completing these tasks in conjunction with others is cognitively taxing and if left uncontrolled can</w:t>
      </w:r>
      <w:r w:rsidR="00FE5641">
        <w:rPr>
          <w:rFonts w:ascii="Times New Roman" w:hAnsi="Times New Roman"/>
          <w:sz w:val="24"/>
          <w:szCs w:val="24"/>
        </w:rPr>
        <w:t xml:space="preserve"> have a negative impact on perf</w:t>
      </w:r>
      <w:r w:rsidR="00A42213">
        <w:rPr>
          <w:rFonts w:ascii="Times New Roman" w:hAnsi="Times New Roman"/>
          <w:sz w:val="24"/>
          <w:szCs w:val="24"/>
        </w:rPr>
        <w:t>ormance.</w:t>
      </w:r>
      <w:r w:rsidR="00A14A41">
        <w:rPr>
          <w:rFonts w:ascii="Times New Roman" w:hAnsi="Times New Roman"/>
          <w:sz w:val="24"/>
          <w:szCs w:val="24"/>
        </w:rPr>
        <w:t xml:space="preserve"> However from a cognitive perspective, how an individual allocates cognitive resource in situations that are novel remains unknown. What also remains unknown is if the division of cognitive resources can be trained. In other words, whether it is possible to train individuals to allocate more attention and information processing to one task, opposed to another. From an applied perspective and specifically driver training, deriving answers to these two questions </w:t>
      </w:r>
      <w:r w:rsidR="00F0464F">
        <w:rPr>
          <w:rFonts w:ascii="Times New Roman" w:hAnsi="Times New Roman"/>
          <w:sz w:val="24"/>
          <w:szCs w:val="24"/>
        </w:rPr>
        <w:t xml:space="preserve">should </w:t>
      </w:r>
      <w:r w:rsidR="0090358E">
        <w:rPr>
          <w:rFonts w:ascii="Times New Roman" w:hAnsi="Times New Roman"/>
          <w:sz w:val="24"/>
          <w:szCs w:val="24"/>
        </w:rPr>
        <w:t>facilitate in the design of training program, as the content in such programs can be tail</w:t>
      </w:r>
      <w:r w:rsidR="00F0464F">
        <w:rPr>
          <w:rFonts w:ascii="Times New Roman" w:hAnsi="Times New Roman"/>
          <w:sz w:val="24"/>
          <w:szCs w:val="24"/>
        </w:rPr>
        <w:t>or</w:t>
      </w:r>
      <w:r w:rsidR="0090358E">
        <w:rPr>
          <w:rFonts w:ascii="Times New Roman" w:hAnsi="Times New Roman"/>
          <w:sz w:val="24"/>
          <w:szCs w:val="24"/>
        </w:rPr>
        <w:t xml:space="preserve">ed to the specific area in need. For example, if speed management has been identified as an area requiring improvement, teaching individuals to better monitor and manage their speed whilst performing other tasks concurrently (and safety) should aid in improving their </w:t>
      </w:r>
      <w:r w:rsidR="00A61C07">
        <w:rPr>
          <w:rFonts w:ascii="Times New Roman" w:hAnsi="Times New Roman"/>
          <w:sz w:val="24"/>
          <w:szCs w:val="24"/>
        </w:rPr>
        <w:t xml:space="preserve">overall driving </w:t>
      </w:r>
      <w:r w:rsidR="00F0464F">
        <w:rPr>
          <w:rFonts w:ascii="Times New Roman" w:hAnsi="Times New Roman"/>
          <w:sz w:val="24"/>
          <w:szCs w:val="24"/>
        </w:rPr>
        <w:t>performance</w:t>
      </w:r>
      <w:r w:rsidR="00A61C07">
        <w:rPr>
          <w:rFonts w:ascii="Times New Roman" w:hAnsi="Times New Roman"/>
          <w:sz w:val="24"/>
          <w:szCs w:val="24"/>
        </w:rPr>
        <w:t xml:space="preserve">, including their </w:t>
      </w:r>
      <w:r w:rsidR="0090358E">
        <w:rPr>
          <w:rFonts w:ascii="Times New Roman" w:hAnsi="Times New Roman"/>
          <w:sz w:val="24"/>
          <w:szCs w:val="24"/>
        </w:rPr>
        <w:t xml:space="preserve">speed management skills. </w:t>
      </w:r>
    </w:p>
    <w:p w14:paraId="147C9DE3" w14:textId="77777777" w:rsidR="00425341" w:rsidRDefault="00425341" w:rsidP="00425341">
      <w:pPr>
        <w:rPr>
          <w:rFonts w:ascii="Times New Roman" w:hAnsi="Times New Roman"/>
          <w:sz w:val="24"/>
          <w:szCs w:val="24"/>
        </w:rPr>
      </w:pPr>
    </w:p>
    <w:p w14:paraId="57A1E8FB" w14:textId="3D14B0E9" w:rsidR="00F0464F" w:rsidRDefault="00BA294E" w:rsidP="00425341">
      <w:pPr>
        <w:rPr>
          <w:rFonts w:ascii="Times New Roman" w:hAnsi="Times New Roman"/>
          <w:sz w:val="24"/>
          <w:szCs w:val="24"/>
        </w:rPr>
      </w:pPr>
      <w:r>
        <w:rPr>
          <w:rFonts w:ascii="Times New Roman" w:hAnsi="Times New Roman"/>
          <w:sz w:val="24"/>
          <w:szCs w:val="24"/>
        </w:rPr>
        <w:t xml:space="preserve">Research in a similar field, namely training drivers to enhance their attentional skills whilst driving has identified that it is possible to target specific training for one task, albeit attentional systems </w:t>
      </w:r>
      <w:r w:rsidR="0048523D" w:rsidRPr="00F0464F">
        <w:rPr>
          <w:rFonts w:ascii="Times New Roman" w:hAnsi="Times New Roman"/>
          <w:sz w:val="24"/>
          <w:szCs w:val="24"/>
        </w:rPr>
        <w:fldChar w:fldCharType="begin"/>
      </w:r>
      <w:r w:rsidRPr="00F0464F">
        <w:rPr>
          <w:rFonts w:ascii="Times New Roman" w:hAnsi="Times New Roman"/>
          <w:sz w:val="24"/>
          <w:szCs w:val="24"/>
        </w:rPr>
        <w:instrText xml:space="preserve"> ADDIN EN.CITE &lt;EndNote&gt;&lt;Cite&gt;&lt;Author&gt;Regan&lt;/Author&gt;&lt;Year&gt;1998&lt;/Year&gt;&lt;RecNum&gt;1927&lt;/RecNum&gt;&lt;DisplayText&gt;(Regan, Deery, &amp;amp; Triggs, 1998)&lt;/DisplayText&gt;&lt;record&gt;&lt;rec-number&gt;1927&lt;/rec-number&gt;&lt;foreign-keys&gt;&lt;key app="EN" db-id="xwwat2r2irt959eta27pavwetae9dd5wrz0w"&gt;1927&lt;/key&gt;&lt;/foreign-keys&gt;&lt;ref-type name="Journal Article"&gt;17&lt;/ref-type&gt;&lt;contributors&gt;&lt;authors&gt;&lt;author&gt;Regan, M. A.&lt;/author&gt;&lt;author&gt;Deery, H. A.&lt;/author&gt;&lt;author&gt;Triggs, T. J.&lt;/author&gt;&lt;/authors&gt;&lt;/contributors&gt;&lt;titles&gt;&lt;title&gt;Training of attentional control in novice car drivers: a simulator study&lt;/title&gt;&lt;secondary-title&gt;Proceedings of the Human Factors and Ergonomics Society&lt;/secondary-title&gt;&lt;/titles&gt;&lt;periodical&gt;&lt;full-title&gt;Proceedings of the Human Factors and Ergonomics Society&lt;/full-title&gt;&lt;/periodical&gt;&lt;pages&gt;1452-1456&lt;/pages&gt;&lt;volume&gt;42&lt;/volume&gt;&lt;number&gt;20&lt;/number&gt;&lt;section&gt;1452&lt;/section&gt;&lt;dates&gt;&lt;year&gt;1998&lt;/year&gt;&lt;/dates&gt;&lt;urls&gt;&lt;/urls&gt;&lt;/record&gt;&lt;/Cite&gt;&lt;/EndNote&gt;</w:instrText>
      </w:r>
      <w:r w:rsidR="0048523D" w:rsidRPr="00F0464F">
        <w:rPr>
          <w:rFonts w:ascii="Times New Roman" w:hAnsi="Times New Roman"/>
          <w:sz w:val="24"/>
          <w:szCs w:val="24"/>
        </w:rPr>
        <w:fldChar w:fldCharType="separate"/>
      </w:r>
      <w:r w:rsidRPr="00F0464F">
        <w:rPr>
          <w:rFonts w:ascii="Times New Roman" w:hAnsi="Times New Roman"/>
          <w:sz w:val="24"/>
          <w:szCs w:val="24"/>
        </w:rPr>
        <w:t>(</w:t>
      </w:r>
      <w:r w:rsidR="009F02E1" w:rsidRPr="00F0464F">
        <w:rPr>
          <w:rFonts w:ascii="Times New Roman" w:hAnsi="Times New Roman"/>
          <w:sz w:val="24"/>
          <w:szCs w:val="24"/>
        </w:rPr>
        <w:t>Regan, Deery, &amp; Triggs, 1998</w:t>
      </w:r>
      <w:r w:rsidRPr="00F0464F">
        <w:rPr>
          <w:rFonts w:ascii="Times New Roman" w:hAnsi="Times New Roman"/>
          <w:sz w:val="24"/>
          <w:szCs w:val="24"/>
        </w:rPr>
        <w:t>)</w:t>
      </w:r>
      <w:r w:rsidR="0048523D" w:rsidRPr="00F0464F">
        <w:rPr>
          <w:rFonts w:ascii="Times New Roman" w:hAnsi="Times New Roman"/>
          <w:sz w:val="24"/>
          <w:szCs w:val="24"/>
        </w:rPr>
        <w:fldChar w:fldCharType="end"/>
      </w:r>
      <w:r>
        <w:rPr>
          <w:rFonts w:ascii="Times New Roman" w:hAnsi="Times New Roman"/>
          <w:sz w:val="24"/>
          <w:szCs w:val="24"/>
        </w:rPr>
        <w:t xml:space="preserve">. Such training methods stem from the </w:t>
      </w:r>
      <w:r w:rsidR="00F0464F" w:rsidRPr="00F0464F">
        <w:rPr>
          <w:rFonts w:ascii="Times New Roman" w:hAnsi="Times New Roman"/>
          <w:sz w:val="24"/>
          <w:szCs w:val="24"/>
        </w:rPr>
        <w:t xml:space="preserve">Variable Priority training (VP) examined by </w:t>
      </w:r>
      <w:r w:rsidR="0048523D" w:rsidRPr="00F0464F">
        <w:rPr>
          <w:rFonts w:ascii="Times New Roman" w:hAnsi="Times New Roman"/>
          <w:sz w:val="24"/>
          <w:szCs w:val="24"/>
        </w:rPr>
        <w:fldChar w:fldCharType="begin"/>
      </w:r>
      <w:r w:rsidR="00F0464F" w:rsidRPr="00F0464F">
        <w:rPr>
          <w:rFonts w:ascii="Times New Roman" w:hAnsi="Times New Roman"/>
          <w:sz w:val="24"/>
          <w:szCs w:val="24"/>
        </w:rPr>
        <w:instrText xml:space="preserve"> ADDIN EN.CITE &lt;EndNote&gt;&lt;Cite&gt;&lt;Author&gt;Gopher&lt;/Author&gt;&lt;Year&gt;1992&lt;/Year&gt;&lt;RecNum&gt;1928&lt;/RecNum&gt;&lt;DisplayText&gt;(Gopher, 1992)&lt;/DisplayText&gt;&lt;record&gt;&lt;rec-number&gt;1928&lt;/rec-number&gt;&lt;foreign-keys&gt;&lt;key app="EN" db-id="xwwat2r2irt959eta27pavwetae9dd5wrz0w"&gt;1928&lt;/key&gt;&lt;/foreign-keys&gt;&lt;ref-type name="Book Section"&gt;5&lt;/ref-type&gt;&lt;contributors&gt;&lt;authors&gt;&lt;author&gt;Gopher, D.&lt;/author&gt;&lt;/authors&gt;&lt;secondary-authors&gt;&lt;author&gt;Meyer, D.&lt;/author&gt;&lt;author&gt;Kornblum, S.&lt;/author&gt;&lt;/secondary-authors&gt;&lt;/contributors&gt;&lt;titles&gt;&lt;title&gt;The skill of attentional control: Aquisition and execution of attention strategies.&lt;/title&gt;&lt;secondary-title&gt;Attention and Performance XIV: Synergies in Experimental Psychology, Artificial Intelligence and Cognitive Neuroscience.&lt;/secondary-title&gt;&lt;/titles&gt;&lt;pages&gt;299-322&lt;/pages&gt;&lt;section&gt;13&lt;/section&gt;&lt;dates&gt;&lt;year&gt;1992&lt;/year&gt;&lt;/dates&gt;&lt;pub-location&gt;Cambridge, MA&lt;/pub-location&gt;&lt;publisher&gt;The MIT Press&lt;/publisher&gt;&lt;urls&gt;&lt;/urls&gt;&lt;/record&gt;&lt;/Cite&gt;&lt;/EndNote&gt;</w:instrText>
      </w:r>
      <w:r w:rsidR="0048523D" w:rsidRPr="00F0464F">
        <w:rPr>
          <w:rFonts w:ascii="Times New Roman" w:hAnsi="Times New Roman"/>
          <w:sz w:val="24"/>
          <w:szCs w:val="24"/>
        </w:rPr>
        <w:fldChar w:fldCharType="separate"/>
      </w:r>
      <w:r w:rsidR="00F0464F" w:rsidRPr="00F0464F">
        <w:rPr>
          <w:rFonts w:ascii="Times New Roman" w:hAnsi="Times New Roman"/>
          <w:sz w:val="24"/>
          <w:szCs w:val="24"/>
        </w:rPr>
        <w:t>(</w:t>
      </w:r>
      <w:r w:rsidR="009F02E1" w:rsidRPr="00F0464F">
        <w:rPr>
          <w:rFonts w:ascii="Times New Roman" w:hAnsi="Times New Roman"/>
          <w:sz w:val="24"/>
          <w:szCs w:val="24"/>
        </w:rPr>
        <w:t>Gopher, 1992</w:t>
      </w:r>
      <w:r w:rsidR="00F0464F" w:rsidRPr="00F0464F">
        <w:rPr>
          <w:rFonts w:ascii="Times New Roman" w:hAnsi="Times New Roman"/>
          <w:sz w:val="24"/>
          <w:szCs w:val="24"/>
        </w:rPr>
        <w:t>)</w:t>
      </w:r>
      <w:r w:rsidR="0048523D" w:rsidRPr="00F0464F">
        <w:rPr>
          <w:rFonts w:ascii="Times New Roman" w:hAnsi="Times New Roman"/>
          <w:sz w:val="24"/>
          <w:szCs w:val="24"/>
        </w:rPr>
        <w:fldChar w:fldCharType="end"/>
      </w:r>
      <w:r w:rsidR="00F0464F" w:rsidRPr="00F0464F">
        <w:rPr>
          <w:rFonts w:ascii="Times New Roman" w:hAnsi="Times New Roman"/>
          <w:sz w:val="24"/>
          <w:szCs w:val="24"/>
        </w:rPr>
        <w:t xml:space="preserve">. </w:t>
      </w:r>
      <w:r>
        <w:rPr>
          <w:rFonts w:ascii="Times New Roman" w:hAnsi="Times New Roman"/>
          <w:sz w:val="24"/>
          <w:szCs w:val="24"/>
        </w:rPr>
        <w:t xml:space="preserve">However, what remains unknown is whether </w:t>
      </w:r>
      <w:r w:rsidR="000A39C9">
        <w:rPr>
          <w:rFonts w:ascii="Times New Roman" w:hAnsi="Times New Roman"/>
          <w:sz w:val="24"/>
          <w:szCs w:val="24"/>
        </w:rPr>
        <w:t xml:space="preserve">cognitive resources can be trained in the same way as attentional skills. </w:t>
      </w:r>
    </w:p>
    <w:p w14:paraId="270D4171" w14:textId="77777777" w:rsidR="00425341" w:rsidRDefault="00425341" w:rsidP="00425341">
      <w:pPr>
        <w:rPr>
          <w:rFonts w:ascii="Times New Roman" w:hAnsi="Times New Roman"/>
          <w:sz w:val="24"/>
          <w:szCs w:val="24"/>
        </w:rPr>
      </w:pPr>
    </w:p>
    <w:p w14:paraId="7973D546" w14:textId="77777777" w:rsidR="00893B16" w:rsidRDefault="000A39C9" w:rsidP="00425341">
      <w:pPr>
        <w:rPr>
          <w:rFonts w:ascii="Times New Roman" w:hAnsi="Times New Roman"/>
          <w:sz w:val="24"/>
          <w:szCs w:val="24"/>
        </w:rPr>
      </w:pPr>
      <w:r>
        <w:rPr>
          <w:rFonts w:ascii="Times New Roman" w:hAnsi="Times New Roman"/>
          <w:sz w:val="24"/>
          <w:szCs w:val="24"/>
        </w:rPr>
        <w:t xml:space="preserve">In order to test this, 45 participants between the ages of 18-25 years (Mean 21.47, SD = 2.44), all with a provisional 1 </w:t>
      </w:r>
      <w:proofErr w:type="spellStart"/>
      <w:r>
        <w:rPr>
          <w:rFonts w:ascii="Times New Roman" w:hAnsi="Times New Roman"/>
          <w:sz w:val="24"/>
          <w:szCs w:val="24"/>
        </w:rPr>
        <w:t>licence</w:t>
      </w:r>
      <w:proofErr w:type="spellEnd"/>
      <w:r>
        <w:rPr>
          <w:rFonts w:ascii="Times New Roman" w:hAnsi="Times New Roman"/>
          <w:sz w:val="24"/>
          <w:szCs w:val="24"/>
        </w:rPr>
        <w:t xml:space="preserve"> volunteered for the research. </w:t>
      </w:r>
      <w:r w:rsidR="00635752">
        <w:rPr>
          <w:rFonts w:ascii="Times New Roman" w:hAnsi="Times New Roman"/>
          <w:sz w:val="24"/>
          <w:szCs w:val="24"/>
        </w:rPr>
        <w:t>In contrast to the previous studies, the present study employed a stimuli detection exercise. Specifically, participants were provided visual stimuli in additional to audio stimuli and told to respond only when certain stimuli</w:t>
      </w:r>
      <w:r w:rsidR="00893B16">
        <w:rPr>
          <w:rFonts w:ascii="Times New Roman" w:hAnsi="Times New Roman"/>
          <w:sz w:val="24"/>
          <w:szCs w:val="24"/>
        </w:rPr>
        <w:t xml:space="preserve"> (target)</w:t>
      </w:r>
      <w:r w:rsidR="00635752">
        <w:rPr>
          <w:rFonts w:ascii="Times New Roman" w:hAnsi="Times New Roman"/>
          <w:sz w:val="24"/>
          <w:szCs w:val="24"/>
        </w:rPr>
        <w:t xml:space="preserve"> was present. For example, with the visual stimuli a ‘letter matrix’ exercise was created where a target letter was embedded amongst 400 distractor letters. With the auditory stimuli, an ‘</w:t>
      </w:r>
      <w:r w:rsidR="00893B16">
        <w:rPr>
          <w:rFonts w:ascii="Times New Roman" w:hAnsi="Times New Roman"/>
          <w:sz w:val="24"/>
          <w:szCs w:val="24"/>
        </w:rPr>
        <w:t xml:space="preserve">numerical detection’ </w:t>
      </w:r>
      <w:r w:rsidR="00635752">
        <w:rPr>
          <w:rFonts w:ascii="Times New Roman" w:hAnsi="Times New Roman"/>
          <w:sz w:val="24"/>
          <w:szCs w:val="24"/>
        </w:rPr>
        <w:t>task was created where two digits from one to nine were paired and played to participants at the same time, however each digit was played in a separate ear.</w:t>
      </w:r>
      <w:r w:rsidR="00893B16">
        <w:rPr>
          <w:rFonts w:ascii="Times New Roman" w:hAnsi="Times New Roman"/>
          <w:sz w:val="24"/>
          <w:szCs w:val="24"/>
        </w:rPr>
        <w:t xml:space="preserve"> The participant had to detect if the two numbers presented were either odd or even numbers. </w:t>
      </w:r>
    </w:p>
    <w:p w14:paraId="42946464" w14:textId="77777777" w:rsidR="00425341" w:rsidRDefault="00425341" w:rsidP="00425341">
      <w:pPr>
        <w:rPr>
          <w:rFonts w:ascii="Times New Roman" w:hAnsi="Times New Roman"/>
          <w:sz w:val="24"/>
          <w:szCs w:val="24"/>
        </w:rPr>
      </w:pPr>
    </w:p>
    <w:p w14:paraId="6BC9D470" w14:textId="1C669E9C" w:rsidR="000A39C9" w:rsidRDefault="00893B16" w:rsidP="00425341">
      <w:pPr>
        <w:rPr>
          <w:rFonts w:ascii="Times New Roman" w:hAnsi="Times New Roman"/>
          <w:sz w:val="24"/>
          <w:szCs w:val="24"/>
        </w:rPr>
      </w:pPr>
      <w:r>
        <w:rPr>
          <w:rFonts w:ascii="Times New Roman" w:hAnsi="Times New Roman"/>
          <w:sz w:val="24"/>
          <w:szCs w:val="24"/>
        </w:rPr>
        <w:t>Using these two tasks, the participants were randomly divided into three groups (Explicit, Implicit and Control) and provided training in week one followed by a test exercise in the second week. The Explicit training group completed the dual</w:t>
      </w:r>
      <w:r w:rsidR="006C47E7">
        <w:rPr>
          <w:rFonts w:ascii="Times New Roman" w:hAnsi="Times New Roman"/>
          <w:sz w:val="24"/>
          <w:szCs w:val="24"/>
        </w:rPr>
        <w:t>-</w:t>
      </w:r>
      <w:r>
        <w:rPr>
          <w:rFonts w:ascii="Times New Roman" w:hAnsi="Times New Roman"/>
          <w:sz w:val="24"/>
          <w:szCs w:val="24"/>
        </w:rPr>
        <w:t xml:space="preserve">exercise (visual task and audio task) </w:t>
      </w:r>
      <w:r w:rsidR="006C47E7">
        <w:rPr>
          <w:rFonts w:ascii="Times New Roman" w:hAnsi="Times New Roman"/>
          <w:sz w:val="24"/>
          <w:szCs w:val="24"/>
        </w:rPr>
        <w:t>task</w:t>
      </w:r>
      <w:r>
        <w:rPr>
          <w:rFonts w:ascii="Times New Roman" w:hAnsi="Times New Roman"/>
          <w:sz w:val="24"/>
          <w:szCs w:val="24"/>
        </w:rPr>
        <w:t xml:space="preserve"> and at the end of each block </w:t>
      </w:r>
      <w:r w:rsidR="00F97803">
        <w:rPr>
          <w:rFonts w:ascii="Times New Roman" w:hAnsi="Times New Roman"/>
          <w:sz w:val="24"/>
          <w:szCs w:val="24"/>
        </w:rPr>
        <w:t xml:space="preserve">were </w:t>
      </w:r>
      <w:r>
        <w:rPr>
          <w:rFonts w:ascii="Times New Roman" w:hAnsi="Times New Roman"/>
          <w:sz w:val="24"/>
          <w:szCs w:val="24"/>
        </w:rPr>
        <w:t>provided fe</w:t>
      </w:r>
      <w:r w:rsidR="006C47E7">
        <w:rPr>
          <w:rFonts w:ascii="Times New Roman" w:hAnsi="Times New Roman"/>
          <w:sz w:val="24"/>
          <w:szCs w:val="24"/>
        </w:rPr>
        <w:t xml:space="preserve">edback about their performance. The objective of this group was to train them to achieve a </w:t>
      </w:r>
      <w:r w:rsidR="00F97803">
        <w:rPr>
          <w:rFonts w:ascii="Times New Roman" w:hAnsi="Times New Roman"/>
          <w:sz w:val="24"/>
          <w:szCs w:val="24"/>
        </w:rPr>
        <w:t>theoretical</w:t>
      </w:r>
      <w:r w:rsidR="0033009A">
        <w:rPr>
          <w:rFonts w:ascii="Times New Roman" w:hAnsi="Times New Roman"/>
          <w:sz w:val="24"/>
          <w:szCs w:val="24"/>
        </w:rPr>
        <w:t xml:space="preserve"> cognitive resource split</w:t>
      </w:r>
      <w:r w:rsidR="006C47E7">
        <w:rPr>
          <w:rFonts w:ascii="Times New Roman" w:hAnsi="Times New Roman"/>
          <w:sz w:val="24"/>
          <w:szCs w:val="24"/>
        </w:rPr>
        <w:t xml:space="preserve"> of 75%</w:t>
      </w:r>
      <w:r w:rsidR="0033009A">
        <w:rPr>
          <w:rFonts w:ascii="Times New Roman" w:hAnsi="Times New Roman"/>
          <w:sz w:val="24"/>
          <w:szCs w:val="24"/>
        </w:rPr>
        <w:t>/</w:t>
      </w:r>
      <w:r w:rsidR="006C47E7">
        <w:rPr>
          <w:rFonts w:ascii="Times New Roman" w:hAnsi="Times New Roman"/>
          <w:sz w:val="24"/>
          <w:szCs w:val="24"/>
        </w:rPr>
        <w:t>25% on the visual and audio task respectively. Performance scores were inferred to reflect division of cognitive resources. In contrast to the explicit training group, the objective of the second group - Implicit Training group was examine performance in a naturalistic setting. Hence, this group received no performance feedback</w:t>
      </w:r>
      <w:r w:rsidR="00BE6B52">
        <w:rPr>
          <w:rFonts w:ascii="Times New Roman" w:hAnsi="Times New Roman"/>
          <w:sz w:val="24"/>
          <w:szCs w:val="24"/>
        </w:rPr>
        <w:t xml:space="preserve"> at the end of each block. They did however receive information about the task which informed them </w:t>
      </w:r>
      <w:r w:rsidR="00BE6B52" w:rsidRPr="00BE6B52">
        <w:rPr>
          <w:rFonts w:ascii="Times New Roman" w:hAnsi="Times New Roman"/>
          <w:sz w:val="24"/>
          <w:szCs w:val="24"/>
        </w:rPr>
        <w:t xml:space="preserve">that each block had a significant number of targets for both the visual and auditory component and that if they felt they were not responding enough in the block that they were likely to be missing the targets. </w:t>
      </w:r>
      <w:r w:rsidR="00F54254">
        <w:rPr>
          <w:rFonts w:ascii="Times New Roman" w:hAnsi="Times New Roman"/>
          <w:sz w:val="24"/>
          <w:szCs w:val="24"/>
        </w:rPr>
        <w:t>This information was designed to facilitate in internal feedback, however this remained untested.</w:t>
      </w:r>
      <w:r w:rsidR="006C47E7">
        <w:rPr>
          <w:rFonts w:ascii="Times New Roman" w:hAnsi="Times New Roman"/>
          <w:sz w:val="24"/>
          <w:szCs w:val="24"/>
        </w:rPr>
        <w:t xml:space="preserve"> In addition the dual-exercise task they completed involved </w:t>
      </w:r>
      <w:r w:rsidR="00064C77">
        <w:rPr>
          <w:rFonts w:ascii="Times New Roman" w:hAnsi="Times New Roman"/>
          <w:sz w:val="24"/>
          <w:szCs w:val="24"/>
        </w:rPr>
        <w:t xml:space="preserve">visual </w:t>
      </w:r>
      <w:r w:rsidR="006C47E7">
        <w:rPr>
          <w:rFonts w:ascii="Times New Roman" w:hAnsi="Times New Roman"/>
          <w:sz w:val="24"/>
          <w:szCs w:val="24"/>
        </w:rPr>
        <w:t xml:space="preserve">stimuli </w:t>
      </w:r>
      <w:r w:rsidR="00064C77">
        <w:rPr>
          <w:rFonts w:ascii="Times New Roman" w:hAnsi="Times New Roman"/>
          <w:sz w:val="24"/>
          <w:szCs w:val="24"/>
        </w:rPr>
        <w:t xml:space="preserve">which had been </w:t>
      </w:r>
      <w:r w:rsidR="006C47E7">
        <w:rPr>
          <w:rFonts w:ascii="Times New Roman" w:hAnsi="Times New Roman"/>
          <w:sz w:val="24"/>
          <w:szCs w:val="24"/>
        </w:rPr>
        <w:lastRenderedPageBreak/>
        <w:t>independently rated to be more difficult than that experienced by the Explicit training Group</w:t>
      </w:r>
      <w:r w:rsidR="00064C77">
        <w:rPr>
          <w:rFonts w:ascii="Times New Roman" w:hAnsi="Times New Roman"/>
          <w:sz w:val="24"/>
          <w:szCs w:val="24"/>
        </w:rPr>
        <w:t>; auditory stimuli was the same</w:t>
      </w:r>
      <w:r w:rsidR="006C47E7">
        <w:rPr>
          <w:rFonts w:ascii="Times New Roman" w:hAnsi="Times New Roman"/>
          <w:sz w:val="24"/>
          <w:szCs w:val="24"/>
        </w:rPr>
        <w:t xml:space="preserve">. </w:t>
      </w:r>
      <w:r w:rsidR="00BE6B52">
        <w:rPr>
          <w:rFonts w:ascii="Times New Roman" w:hAnsi="Times New Roman"/>
          <w:sz w:val="24"/>
          <w:szCs w:val="24"/>
        </w:rPr>
        <w:t xml:space="preserve">The Control group also received no feedback about their performance and </w:t>
      </w:r>
      <w:proofErr w:type="gramStart"/>
      <w:r w:rsidR="00BE6B52">
        <w:rPr>
          <w:rFonts w:ascii="Times New Roman" w:hAnsi="Times New Roman"/>
          <w:sz w:val="24"/>
          <w:szCs w:val="24"/>
        </w:rPr>
        <w:t>similar to</w:t>
      </w:r>
      <w:proofErr w:type="gramEnd"/>
      <w:r w:rsidR="00BE6B52">
        <w:rPr>
          <w:rFonts w:ascii="Times New Roman" w:hAnsi="Times New Roman"/>
          <w:sz w:val="24"/>
          <w:szCs w:val="24"/>
        </w:rPr>
        <w:t xml:space="preserve"> the Explicit training group completed a dual-exercise task of the same level of difficulty. </w:t>
      </w:r>
    </w:p>
    <w:p w14:paraId="072D9B14" w14:textId="77777777" w:rsidR="00425341" w:rsidRDefault="00425341" w:rsidP="00425341">
      <w:pPr>
        <w:rPr>
          <w:rFonts w:ascii="Times New Roman" w:hAnsi="Times New Roman"/>
          <w:sz w:val="24"/>
          <w:szCs w:val="24"/>
        </w:rPr>
      </w:pPr>
    </w:p>
    <w:p w14:paraId="38E7D030" w14:textId="0D425FE5" w:rsidR="000C51CB" w:rsidRDefault="00BE6B52" w:rsidP="00425341">
      <w:pPr>
        <w:rPr>
          <w:rFonts w:ascii="Times New Roman" w:hAnsi="Times New Roman"/>
          <w:sz w:val="24"/>
          <w:szCs w:val="24"/>
        </w:rPr>
      </w:pPr>
      <w:r>
        <w:rPr>
          <w:rFonts w:ascii="Times New Roman" w:hAnsi="Times New Roman"/>
          <w:sz w:val="24"/>
          <w:szCs w:val="24"/>
        </w:rPr>
        <w:t>During week 2, all participant</w:t>
      </w:r>
      <w:r w:rsidR="00F54254">
        <w:rPr>
          <w:rFonts w:ascii="Times New Roman" w:hAnsi="Times New Roman"/>
          <w:sz w:val="24"/>
          <w:szCs w:val="24"/>
        </w:rPr>
        <w:t>s</w:t>
      </w:r>
      <w:r>
        <w:rPr>
          <w:rFonts w:ascii="Times New Roman" w:hAnsi="Times New Roman"/>
          <w:sz w:val="24"/>
          <w:szCs w:val="24"/>
        </w:rPr>
        <w:t xml:space="preserve"> were asked to complete the same dual-exercise task as both the Explicit and Control group completed in week one. </w:t>
      </w:r>
      <w:r w:rsidR="005B5A20">
        <w:rPr>
          <w:rFonts w:ascii="Times New Roman" w:hAnsi="Times New Roman"/>
          <w:sz w:val="24"/>
          <w:szCs w:val="24"/>
        </w:rPr>
        <w:t xml:space="preserve">All groups were expected to draw from how they had learned to allocate cognitive resources in the previous week and apply it in a similar fashion in Week 2. That is, the Explicit group should allocate more resources to the visual task because of their training. The Implicit group should allocation more resources to the visual task because it was harder to perform last week than it was this week. The control group was expected to equally split resources to try </w:t>
      </w:r>
      <w:proofErr w:type="gramStart"/>
      <w:r w:rsidR="005B5A20">
        <w:rPr>
          <w:rFonts w:ascii="Times New Roman" w:hAnsi="Times New Roman"/>
          <w:sz w:val="24"/>
          <w:szCs w:val="24"/>
        </w:rPr>
        <w:t>maximize</w:t>
      </w:r>
      <w:proofErr w:type="gramEnd"/>
      <w:r w:rsidR="005B5A20">
        <w:rPr>
          <w:rFonts w:ascii="Times New Roman" w:hAnsi="Times New Roman"/>
          <w:sz w:val="24"/>
          <w:szCs w:val="24"/>
        </w:rPr>
        <w:t xml:space="preserve"> performance on both tasks. </w:t>
      </w:r>
    </w:p>
    <w:p w14:paraId="7BA314FF" w14:textId="77777777" w:rsidR="00425341" w:rsidRDefault="00425341" w:rsidP="00425341">
      <w:pPr>
        <w:rPr>
          <w:rFonts w:ascii="Times New Roman" w:hAnsi="Times New Roman"/>
          <w:sz w:val="24"/>
          <w:szCs w:val="24"/>
        </w:rPr>
      </w:pPr>
    </w:p>
    <w:p w14:paraId="302A92E3" w14:textId="77777777" w:rsidR="00BE6B52" w:rsidRDefault="004724D2" w:rsidP="00425341">
      <w:pPr>
        <w:rPr>
          <w:rFonts w:ascii="Times New Roman" w:hAnsi="Times New Roman"/>
          <w:sz w:val="24"/>
          <w:szCs w:val="24"/>
        </w:rPr>
      </w:pPr>
      <w:r>
        <w:rPr>
          <w:rFonts w:ascii="Times New Roman" w:hAnsi="Times New Roman"/>
          <w:sz w:val="24"/>
          <w:szCs w:val="24"/>
        </w:rPr>
        <w:t>A one-</w:t>
      </w:r>
      <w:r w:rsidR="0086711F" w:rsidRPr="0086711F">
        <w:rPr>
          <w:rFonts w:ascii="Times New Roman" w:hAnsi="Times New Roman"/>
          <w:sz w:val="24"/>
          <w:szCs w:val="24"/>
        </w:rPr>
        <w:t>way ANOVA was conducted with all three conditions (two training conditions and one control) examining performance on the visual task alone in Week 2. It was of no relevance which of the two modalities (visual or auditory) was used for the analysis; they were complementary to each other (summed to 100%).</w:t>
      </w:r>
    </w:p>
    <w:p w14:paraId="3A696676" w14:textId="77777777" w:rsidR="00425341" w:rsidRDefault="00425341" w:rsidP="00425341">
      <w:pPr>
        <w:rPr>
          <w:rFonts w:ascii="Times New Roman" w:hAnsi="Times New Roman"/>
          <w:sz w:val="24"/>
          <w:szCs w:val="24"/>
        </w:rPr>
      </w:pPr>
    </w:p>
    <w:p w14:paraId="6C51D2F2" w14:textId="19CEC774" w:rsidR="004724D2" w:rsidRDefault="004724D2" w:rsidP="00425341">
      <w:pPr>
        <w:rPr>
          <w:rFonts w:ascii="Times New Roman" w:hAnsi="Times New Roman"/>
          <w:sz w:val="24"/>
          <w:szCs w:val="24"/>
        </w:rPr>
      </w:pPr>
      <w:r>
        <w:rPr>
          <w:rFonts w:ascii="Times New Roman" w:hAnsi="Times New Roman"/>
          <w:sz w:val="24"/>
          <w:szCs w:val="24"/>
        </w:rPr>
        <w:t xml:space="preserve">In relation to the main aim, the results from week two test revealed </w:t>
      </w:r>
      <w:r w:rsidRPr="004724D2">
        <w:rPr>
          <w:rFonts w:ascii="Times New Roman" w:hAnsi="Times New Roman"/>
          <w:sz w:val="24"/>
          <w:szCs w:val="24"/>
        </w:rPr>
        <w:t xml:space="preserve">that there was a significant difference between the </w:t>
      </w:r>
      <w:r w:rsidR="00334E2A">
        <w:rPr>
          <w:rFonts w:ascii="Times New Roman" w:hAnsi="Times New Roman"/>
          <w:sz w:val="24"/>
          <w:szCs w:val="24"/>
        </w:rPr>
        <w:t>E</w:t>
      </w:r>
      <w:r w:rsidRPr="004724D2">
        <w:rPr>
          <w:rFonts w:ascii="Times New Roman" w:hAnsi="Times New Roman"/>
          <w:sz w:val="24"/>
          <w:szCs w:val="24"/>
        </w:rPr>
        <w:t xml:space="preserve">xplicit training (65%) compared to </w:t>
      </w:r>
      <w:r w:rsidR="00334E2A">
        <w:rPr>
          <w:rFonts w:ascii="Times New Roman" w:hAnsi="Times New Roman"/>
          <w:sz w:val="24"/>
          <w:szCs w:val="24"/>
        </w:rPr>
        <w:t>C</w:t>
      </w:r>
      <w:r w:rsidRPr="004724D2">
        <w:rPr>
          <w:rFonts w:ascii="Times New Roman" w:hAnsi="Times New Roman"/>
          <w:sz w:val="24"/>
          <w:szCs w:val="24"/>
        </w:rPr>
        <w:t>ontrol (5</w:t>
      </w:r>
      <w:r w:rsidR="00417202">
        <w:rPr>
          <w:rFonts w:ascii="Times New Roman" w:hAnsi="Times New Roman"/>
          <w:sz w:val="24"/>
          <w:szCs w:val="24"/>
        </w:rPr>
        <w:t>2</w:t>
      </w:r>
      <w:r w:rsidRPr="004724D2">
        <w:rPr>
          <w:rFonts w:ascii="Times New Roman" w:hAnsi="Times New Roman"/>
          <w:sz w:val="24"/>
          <w:szCs w:val="24"/>
        </w:rPr>
        <w:t xml:space="preserve">%). There was no significant difference between the </w:t>
      </w:r>
      <w:r w:rsidR="00334E2A">
        <w:rPr>
          <w:rFonts w:ascii="Times New Roman" w:hAnsi="Times New Roman"/>
          <w:sz w:val="24"/>
          <w:szCs w:val="24"/>
        </w:rPr>
        <w:t>I</w:t>
      </w:r>
      <w:r w:rsidRPr="004724D2">
        <w:rPr>
          <w:rFonts w:ascii="Times New Roman" w:hAnsi="Times New Roman"/>
          <w:sz w:val="24"/>
          <w:szCs w:val="24"/>
        </w:rPr>
        <w:t>mplicit training condition</w:t>
      </w:r>
      <w:r w:rsidR="00FE1E4C">
        <w:rPr>
          <w:rFonts w:ascii="Times New Roman" w:hAnsi="Times New Roman"/>
          <w:sz w:val="24"/>
          <w:szCs w:val="24"/>
        </w:rPr>
        <w:t xml:space="preserve"> (55%)</w:t>
      </w:r>
      <w:r w:rsidR="00334E2A">
        <w:rPr>
          <w:rFonts w:ascii="Times New Roman" w:hAnsi="Times New Roman"/>
          <w:sz w:val="24"/>
          <w:szCs w:val="24"/>
        </w:rPr>
        <w:t xml:space="preserve"> compared to the C</w:t>
      </w:r>
      <w:r w:rsidRPr="004724D2">
        <w:rPr>
          <w:rFonts w:ascii="Times New Roman" w:hAnsi="Times New Roman"/>
          <w:sz w:val="24"/>
          <w:szCs w:val="24"/>
        </w:rPr>
        <w:t>ontrol group</w:t>
      </w:r>
      <w:r w:rsidR="00FE1E4C">
        <w:rPr>
          <w:rFonts w:ascii="Times New Roman" w:hAnsi="Times New Roman"/>
          <w:sz w:val="24"/>
          <w:szCs w:val="24"/>
        </w:rPr>
        <w:t xml:space="preserve"> (52%; </w:t>
      </w:r>
      <w:r>
        <w:rPr>
          <w:rFonts w:ascii="Times New Roman" w:hAnsi="Times New Roman"/>
          <w:sz w:val="24"/>
          <w:szCs w:val="24"/>
        </w:rPr>
        <w:t>see Figure 3)</w:t>
      </w:r>
      <w:r w:rsidRPr="004724D2">
        <w:rPr>
          <w:rFonts w:ascii="Times New Roman" w:hAnsi="Times New Roman"/>
          <w:sz w:val="24"/>
          <w:szCs w:val="24"/>
        </w:rPr>
        <w:t>.</w:t>
      </w:r>
      <w:r>
        <w:rPr>
          <w:rFonts w:ascii="Times New Roman" w:hAnsi="Times New Roman"/>
          <w:sz w:val="24"/>
          <w:szCs w:val="24"/>
        </w:rPr>
        <w:t xml:space="preserve"> </w:t>
      </w:r>
    </w:p>
    <w:p w14:paraId="1A168EDE" w14:textId="77777777" w:rsidR="00DA51A3" w:rsidRDefault="00DA51A3" w:rsidP="004724D2">
      <w:pPr>
        <w:ind w:firstLine="720"/>
        <w:rPr>
          <w:rFonts w:ascii="Times New Roman" w:hAnsi="Times New Roman"/>
          <w:sz w:val="24"/>
          <w:szCs w:val="24"/>
        </w:rPr>
      </w:pPr>
    </w:p>
    <w:p w14:paraId="6E73A559" w14:textId="77777777" w:rsidR="00DA51A3" w:rsidRDefault="00DA51A3" w:rsidP="004724D2">
      <w:pPr>
        <w:ind w:firstLine="720"/>
        <w:rPr>
          <w:rFonts w:ascii="Times New Roman" w:hAnsi="Times New Roman"/>
          <w:sz w:val="24"/>
          <w:szCs w:val="24"/>
        </w:rPr>
      </w:pPr>
    </w:p>
    <w:p w14:paraId="659B4B34" w14:textId="77777777" w:rsidR="004724D2" w:rsidRDefault="00933F46" w:rsidP="004724D2">
      <w:pPr>
        <w:ind w:firstLine="720"/>
        <w:rPr>
          <w:rFonts w:ascii="Times New Roman" w:hAnsi="Times New Roman"/>
          <w:sz w:val="24"/>
          <w:szCs w:val="24"/>
        </w:rPr>
      </w:pPr>
      <w:r>
        <w:rPr>
          <w:noProof/>
          <w:color w:val="000000"/>
          <w:lang w:eastAsia="en-US"/>
        </w:rPr>
        <w:drawing>
          <wp:inline distT="0" distB="0" distL="0" distR="0" wp14:anchorId="44BD8293" wp14:editId="35470CEE">
            <wp:extent cx="2994025" cy="1678940"/>
            <wp:effectExtent l="0" t="0" r="28575" b="2286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A0FE1C" w14:textId="77777777" w:rsidR="004724D2" w:rsidRDefault="004724D2" w:rsidP="004724D2">
      <w:pPr>
        <w:ind w:firstLine="720"/>
        <w:rPr>
          <w:rFonts w:ascii="Times New Roman" w:hAnsi="Times New Roman"/>
          <w:sz w:val="24"/>
          <w:szCs w:val="24"/>
        </w:rPr>
      </w:pPr>
    </w:p>
    <w:p w14:paraId="68412115" w14:textId="77777777" w:rsidR="004724D2" w:rsidRPr="004724D2" w:rsidRDefault="004724D2" w:rsidP="004724D2">
      <w:pPr>
        <w:rPr>
          <w:rFonts w:ascii="Times New Roman" w:hAnsi="Times New Roman"/>
          <w:sz w:val="24"/>
          <w:szCs w:val="24"/>
        </w:rPr>
      </w:pPr>
      <w:r w:rsidRPr="004724D2">
        <w:rPr>
          <w:rFonts w:ascii="Times New Roman" w:hAnsi="Times New Roman"/>
          <w:sz w:val="24"/>
          <w:szCs w:val="24"/>
        </w:rPr>
        <w:t xml:space="preserve">Figure </w:t>
      </w:r>
      <w:r w:rsidR="00DA51A3">
        <w:rPr>
          <w:rFonts w:ascii="Times New Roman" w:hAnsi="Times New Roman"/>
          <w:sz w:val="24"/>
          <w:szCs w:val="24"/>
        </w:rPr>
        <w:t>3</w:t>
      </w:r>
      <w:r w:rsidRPr="004724D2">
        <w:rPr>
          <w:rFonts w:ascii="Times New Roman" w:hAnsi="Times New Roman"/>
          <w:sz w:val="24"/>
          <w:szCs w:val="24"/>
        </w:rPr>
        <w:t>: Cognitive Resources Allocation to Visual Task in Week 2 (Average of 10 blocks)</w:t>
      </w:r>
      <w:r w:rsidR="005B5A20">
        <w:rPr>
          <w:rFonts w:ascii="Times New Roman" w:hAnsi="Times New Roman"/>
          <w:sz w:val="24"/>
          <w:szCs w:val="24"/>
        </w:rPr>
        <w:t>.</w:t>
      </w:r>
    </w:p>
    <w:p w14:paraId="259F0337" w14:textId="77777777" w:rsidR="004724D2" w:rsidRDefault="004724D2" w:rsidP="004724D2">
      <w:pPr>
        <w:ind w:firstLine="720"/>
        <w:rPr>
          <w:rFonts w:ascii="Times New Roman" w:hAnsi="Times New Roman"/>
          <w:sz w:val="24"/>
          <w:szCs w:val="24"/>
        </w:rPr>
      </w:pPr>
    </w:p>
    <w:p w14:paraId="788C7F07" w14:textId="77777777" w:rsidR="00425341" w:rsidRDefault="00425341" w:rsidP="00425341">
      <w:pPr>
        <w:rPr>
          <w:rFonts w:ascii="Times New Roman" w:hAnsi="Times New Roman"/>
          <w:sz w:val="24"/>
          <w:szCs w:val="24"/>
        </w:rPr>
      </w:pPr>
    </w:p>
    <w:p w14:paraId="604B0DA0" w14:textId="5262AB4E" w:rsidR="00DA51A3" w:rsidRDefault="00DA51A3" w:rsidP="00425341">
      <w:pPr>
        <w:rPr>
          <w:rFonts w:ascii="Times New Roman" w:hAnsi="Times New Roman"/>
          <w:sz w:val="24"/>
          <w:szCs w:val="24"/>
        </w:rPr>
      </w:pPr>
      <w:r>
        <w:rPr>
          <w:rFonts w:ascii="Times New Roman" w:hAnsi="Times New Roman"/>
          <w:sz w:val="24"/>
          <w:szCs w:val="24"/>
        </w:rPr>
        <w:t xml:space="preserve">In summary, the results of </w:t>
      </w:r>
      <w:r w:rsidR="00334E2A">
        <w:rPr>
          <w:rFonts w:ascii="Times New Roman" w:hAnsi="Times New Roman"/>
          <w:sz w:val="24"/>
          <w:szCs w:val="24"/>
        </w:rPr>
        <w:t>S</w:t>
      </w:r>
      <w:r>
        <w:rPr>
          <w:rFonts w:ascii="Times New Roman" w:hAnsi="Times New Roman"/>
          <w:sz w:val="24"/>
          <w:szCs w:val="24"/>
        </w:rPr>
        <w:t xml:space="preserve">tudy </w:t>
      </w:r>
      <w:r w:rsidR="00334E2A">
        <w:rPr>
          <w:rFonts w:ascii="Times New Roman" w:hAnsi="Times New Roman"/>
          <w:sz w:val="24"/>
          <w:szCs w:val="24"/>
        </w:rPr>
        <w:t>Three</w:t>
      </w:r>
      <w:r>
        <w:rPr>
          <w:rFonts w:ascii="Times New Roman" w:hAnsi="Times New Roman"/>
          <w:sz w:val="24"/>
          <w:szCs w:val="24"/>
        </w:rPr>
        <w:t xml:space="preserve"> indicate that cognitive resource allocation can be trained and that providing explicit feedback about performance is key in facilitating this. In addition, the results suggest that in the absence of feedback, individuals evenly distribute cognitive resources to task, rather than allocate depending on the demand characteristics of the task. Hence there appears to be a </w:t>
      </w:r>
      <w:proofErr w:type="gramStart"/>
      <w:r>
        <w:rPr>
          <w:rFonts w:ascii="Times New Roman" w:hAnsi="Times New Roman"/>
          <w:sz w:val="24"/>
          <w:szCs w:val="24"/>
        </w:rPr>
        <w:t>natural phenomena of an equalization</w:t>
      </w:r>
      <w:proofErr w:type="gramEnd"/>
      <w:r>
        <w:rPr>
          <w:rFonts w:ascii="Times New Roman" w:hAnsi="Times New Roman"/>
          <w:sz w:val="24"/>
          <w:szCs w:val="24"/>
        </w:rPr>
        <w:t xml:space="preserve"> of cognitive resources rather than a prioritizing of cognitive resources. This result has implications for training methods that assume individuals can naturally detected the more important information to attend to. In fact, the results suggest that given a new task individuals do not perform well unless specifically trained to identify </w:t>
      </w:r>
      <w:r w:rsidR="00C23168">
        <w:rPr>
          <w:rFonts w:ascii="Times New Roman" w:hAnsi="Times New Roman"/>
          <w:sz w:val="24"/>
          <w:szCs w:val="24"/>
        </w:rPr>
        <w:t>components</w:t>
      </w:r>
      <w:r>
        <w:rPr>
          <w:rFonts w:ascii="Times New Roman" w:hAnsi="Times New Roman"/>
          <w:sz w:val="24"/>
          <w:szCs w:val="24"/>
        </w:rPr>
        <w:t xml:space="preserve"> of that task that require more attention to others. In terms of road safety, it may be the case that </w:t>
      </w:r>
      <w:r w:rsidR="00334E2A">
        <w:rPr>
          <w:rFonts w:ascii="Times New Roman" w:hAnsi="Times New Roman"/>
          <w:sz w:val="24"/>
          <w:szCs w:val="24"/>
        </w:rPr>
        <w:t>the ‘</w:t>
      </w:r>
      <w:r>
        <w:rPr>
          <w:rFonts w:ascii="Times New Roman" w:hAnsi="Times New Roman"/>
          <w:sz w:val="24"/>
          <w:szCs w:val="24"/>
        </w:rPr>
        <w:t>young</w:t>
      </w:r>
      <w:r w:rsidR="00334E2A">
        <w:rPr>
          <w:rFonts w:ascii="Times New Roman" w:hAnsi="Times New Roman"/>
          <w:sz w:val="24"/>
          <w:szCs w:val="24"/>
        </w:rPr>
        <w:t>’</w:t>
      </w:r>
      <w:r w:rsidR="00893AC1">
        <w:rPr>
          <w:rFonts w:ascii="Times New Roman" w:hAnsi="Times New Roman"/>
          <w:sz w:val="24"/>
          <w:szCs w:val="24"/>
        </w:rPr>
        <w:t xml:space="preserve"> fail to monitor their speed because they are busy or </w:t>
      </w:r>
      <w:r w:rsidR="00C23168">
        <w:rPr>
          <w:rFonts w:ascii="Times New Roman" w:hAnsi="Times New Roman"/>
          <w:sz w:val="24"/>
          <w:szCs w:val="24"/>
        </w:rPr>
        <w:t>otherwise</w:t>
      </w:r>
      <w:r w:rsidR="00893AC1">
        <w:rPr>
          <w:rFonts w:ascii="Times New Roman" w:hAnsi="Times New Roman"/>
          <w:sz w:val="24"/>
          <w:szCs w:val="24"/>
        </w:rPr>
        <w:t xml:space="preserve"> consumed in performing the many other tasks required to safety drive a motor vehicle. </w:t>
      </w:r>
      <w:r w:rsidR="007E5D12">
        <w:rPr>
          <w:rFonts w:ascii="Times New Roman" w:hAnsi="Times New Roman"/>
          <w:sz w:val="24"/>
          <w:szCs w:val="24"/>
        </w:rPr>
        <w:t xml:space="preserve">Further, </w:t>
      </w:r>
      <w:r w:rsidR="00334E2A">
        <w:rPr>
          <w:rFonts w:ascii="Times New Roman" w:hAnsi="Times New Roman"/>
          <w:sz w:val="24"/>
          <w:szCs w:val="24"/>
        </w:rPr>
        <w:t xml:space="preserve">the </w:t>
      </w:r>
      <w:r w:rsidR="007E5D12">
        <w:rPr>
          <w:rFonts w:ascii="Times New Roman" w:hAnsi="Times New Roman"/>
          <w:sz w:val="24"/>
          <w:szCs w:val="24"/>
        </w:rPr>
        <w:t xml:space="preserve">driver may be attempting to evenly distribute cognitive resources and as such misallocating cognitive resources. </w:t>
      </w:r>
      <w:r w:rsidR="00893AC1">
        <w:rPr>
          <w:rFonts w:ascii="Times New Roman" w:hAnsi="Times New Roman"/>
          <w:sz w:val="24"/>
          <w:szCs w:val="24"/>
        </w:rPr>
        <w:t xml:space="preserve">Whether targeted training about cognitive resource allocation for this task will improve driver’s speed management </w:t>
      </w:r>
      <w:proofErr w:type="spellStart"/>
      <w:r w:rsidR="00893AC1">
        <w:rPr>
          <w:rFonts w:ascii="Times New Roman" w:hAnsi="Times New Roman"/>
          <w:sz w:val="24"/>
          <w:szCs w:val="24"/>
        </w:rPr>
        <w:t>behavio</w:t>
      </w:r>
      <w:r w:rsidR="00242174">
        <w:rPr>
          <w:rFonts w:ascii="Times New Roman" w:hAnsi="Times New Roman"/>
          <w:sz w:val="24"/>
          <w:szCs w:val="24"/>
        </w:rPr>
        <w:t>u</w:t>
      </w:r>
      <w:r w:rsidR="00893AC1">
        <w:rPr>
          <w:rFonts w:ascii="Times New Roman" w:hAnsi="Times New Roman"/>
          <w:sz w:val="24"/>
          <w:szCs w:val="24"/>
        </w:rPr>
        <w:t>r</w:t>
      </w:r>
      <w:proofErr w:type="spellEnd"/>
      <w:r w:rsidR="00893AC1">
        <w:rPr>
          <w:rFonts w:ascii="Times New Roman" w:hAnsi="Times New Roman"/>
          <w:sz w:val="24"/>
          <w:szCs w:val="24"/>
        </w:rPr>
        <w:t xml:space="preserve"> is an area for future research. </w:t>
      </w:r>
    </w:p>
    <w:p w14:paraId="3A569941" w14:textId="77777777" w:rsidR="00893AC1" w:rsidRDefault="00893AC1" w:rsidP="004724D2">
      <w:pPr>
        <w:ind w:firstLine="720"/>
        <w:rPr>
          <w:rFonts w:ascii="Times New Roman" w:hAnsi="Times New Roman"/>
          <w:sz w:val="24"/>
          <w:szCs w:val="24"/>
        </w:rPr>
      </w:pPr>
    </w:p>
    <w:p w14:paraId="27421C32" w14:textId="77777777" w:rsidR="00893AC1" w:rsidRPr="00893AC1" w:rsidRDefault="00893AC1" w:rsidP="00A23456">
      <w:pPr>
        <w:pStyle w:val="Heading1"/>
      </w:pPr>
      <w:bookmarkStart w:id="5" w:name="_Toc194733556"/>
      <w:r w:rsidRPr="00893AC1">
        <w:lastRenderedPageBreak/>
        <w:t>C</w:t>
      </w:r>
      <w:r w:rsidR="005226CF">
        <w:t>ONCLUSION</w:t>
      </w:r>
      <w:bookmarkEnd w:id="5"/>
      <w:r w:rsidR="005226CF">
        <w:t xml:space="preserve"> </w:t>
      </w:r>
    </w:p>
    <w:p w14:paraId="2E406BE1" w14:textId="3D76CF52" w:rsidR="00786ED6" w:rsidRDefault="00C23168" w:rsidP="00786ED6">
      <w:pPr>
        <w:widowControl w:val="0"/>
        <w:autoSpaceDE w:val="0"/>
        <w:autoSpaceDN w:val="0"/>
        <w:adjustRightInd w:val="0"/>
        <w:rPr>
          <w:rFonts w:ascii="Times New Roman" w:hAnsi="Times New Roman"/>
          <w:sz w:val="24"/>
          <w:szCs w:val="24"/>
        </w:rPr>
      </w:pPr>
      <w:r w:rsidRPr="00C23168">
        <w:rPr>
          <w:rFonts w:ascii="Times New Roman" w:hAnsi="Times New Roman"/>
          <w:sz w:val="24"/>
          <w:szCs w:val="24"/>
        </w:rPr>
        <w:t>The present</w:t>
      </w:r>
      <w:r>
        <w:rPr>
          <w:rFonts w:ascii="Times New Roman" w:hAnsi="Times New Roman"/>
          <w:sz w:val="24"/>
          <w:szCs w:val="24"/>
        </w:rPr>
        <w:t xml:space="preserve"> research project involved three separate studies</w:t>
      </w:r>
      <w:r w:rsidR="00115517">
        <w:rPr>
          <w:rFonts w:ascii="Times New Roman" w:hAnsi="Times New Roman"/>
          <w:sz w:val="24"/>
          <w:szCs w:val="24"/>
        </w:rPr>
        <w:t xml:space="preserve"> where each study </w:t>
      </w:r>
      <w:r>
        <w:rPr>
          <w:rFonts w:ascii="Times New Roman" w:hAnsi="Times New Roman"/>
          <w:sz w:val="24"/>
          <w:szCs w:val="24"/>
        </w:rPr>
        <w:t xml:space="preserve">attempted to build on the </w:t>
      </w:r>
      <w:r w:rsidR="00115517">
        <w:rPr>
          <w:rFonts w:ascii="Times New Roman" w:hAnsi="Times New Roman"/>
          <w:sz w:val="24"/>
          <w:szCs w:val="24"/>
        </w:rPr>
        <w:t xml:space="preserve">findings of the </w:t>
      </w:r>
      <w:r>
        <w:rPr>
          <w:rFonts w:ascii="Times New Roman" w:hAnsi="Times New Roman"/>
          <w:sz w:val="24"/>
          <w:szCs w:val="24"/>
        </w:rPr>
        <w:t xml:space="preserve">preceding study. The results from study one revealed an Experiential training </w:t>
      </w:r>
      <w:r w:rsidR="008419B8">
        <w:rPr>
          <w:rFonts w:ascii="Times New Roman" w:hAnsi="Times New Roman"/>
          <w:sz w:val="24"/>
          <w:szCs w:val="24"/>
        </w:rPr>
        <w:t xml:space="preserve">method </w:t>
      </w:r>
      <w:r>
        <w:rPr>
          <w:rFonts w:ascii="Times New Roman" w:hAnsi="Times New Roman"/>
          <w:sz w:val="24"/>
          <w:szCs w:val="24"/>
        </w:rPr>
        <w:t>which involves individuals cognitively in the task and provides feedback about their performance</w:t>
      </w:r>
      <w:r w:rsidR="00C938D0">
        <w:rPr>
          <w:rFonts w:ascii="Times New Roman" w:hAnsi="Times New Roman"/>
          <w:sz w:val="24"/>
          <w:szCs w:val="24"/>
        </w:rPr>
        <w:t>,</w:t>
      </w:r>
      <w:r w:rsidR="00115517">
        <w:rPr>
          <w:rFonts w:ascii="Times New Roman" w:hAnsi="Times New Roman"/>
          <w:sz w:val="24"/>
          <w:szCs w:val="24"/>
        </w:rPr>
        <w:t xml:space="preserve"> </w:t>
      </w:r>
      <w:r w:rsidR="008419B8">
        <w:rPr>
          <w:rFonts w:ascii="Times New Roman" w:hAnsi="Times New Roman"/>
          <w:sz w:val="24"/>
          <w:szCs w:val="24"/>
        </w:rPr>
        <w:t xml:space="preserve">yields performance improvements in terms of </w:t>
      </w:r>
      <w:r w:rsidR="00115517">
        <w:rPr>
          <w:rFonts w:ascii="Times New Roman" w:hAnsi="Times New Roman"/>
          <w:sz w:val="24"/>
          <w:szCs w:val="24"/>
        </w:rPr>
        <w:t>young drivers</w:t>
      </w:r>
      <w:r w:rsidR="00C938D0">
        <w:rPr>
          <w:rFonts w:ascii="Times New Roman" w:hAnsi="Times New Roman"/>
          <w:sz w:val="24"/>
          <w:szCs w:val="24"/>
        </w:rPr>
        <w:t>’</w:t>
      </w:r>
      <w:r w:rsidR="00115517">
        <w:rPr>
          <w:rFonts w:ascii="Times New Roman" w:hAnsi="Times New Roman"/>
          <w:sz w:val="24"/>
          <w:szCs w:val="24"/>
        </w:rPr>
        <w:t xml:space="preserve"> speed management </w:t>
      </w:r>
      <w:proofErr w:type="spellStart"/>
      <w:r w:rsidR="00115517">
        <w:rPr>
          <w:rFonts w:ascii="Times New Roman" w:hAnsi="Times New Roman"/>
          <w:sz w:val="24"/>
          <w:szCs w:val="24"/>
        </w:rPr>
        <w:t>behavio</w:t>
      </w:r>
      <w:r w:rsidR="00242174">
        <w:rPr>
          <w:rFonts w:ascii="Times New Roman" w:hAnsi="Times New Roman"/>
          <w:sz w:val="24"/>
          <w:szCs w:val="24"/>
        </w:rPr>
        <w:t>u</w:t>
      </w:r>
      <w:r w:rsidR="00115517">
        <w:rPr>
          <w:rFonts w:ascii="Times New Roman" w:hAnsi="Times New Roman"/>
          <w:sz w:val="24"/>
          <w:szCs w:val="24"/>
        </w:rPr>
        <w:t>r</w:t>
      </w:r>
      <w:proofErr w:type="spellEnd"/>
      <w:r w:rsidR="008419B8">
        <w:rPr>
          <w:rFonts w:ascii="Times New Roman" w:hAnsi="Times New Roman"/>
          <w:sz w:val="24"/>
          <w:szCs w:val="24"/>
        </w:rPr>
        <w:t xml:space="preserve"> above other training methods such as providing individuals information about other motorist involvement in motor vehicle accidents. The results of </w:t>
      </w:r>
      <w:r w:rsidR="00786ED6">
        <w:rPr>
          <w:rFonts w:ascii="Times New Roman" w:hAnsi="Times New Roman"/>
          <w:sz w:val="24"/>
          <w:szCs w:val="24"/>
        </w:rPr>
        <w:t xml:space="preserve">study two </w:t>
      </w:r>
      <w:r w:rsidR="008419B8">
        <w:rPr>
          <w:rFonts w:ascii="Times New Roman" w:hAnsi="Times New Roman"/>
          <w:sz w:val="24"/>
          <w:szCs w:val="24"/>
        </w:rPr>
        <w:t xml:space="preserve">replicate these findings, in addition to indicating that the application of new skills derived through an Experiential training method are </w:t>
      </w:r>
      <w:r w:rsidR="003C13E9">
        <w:rPr>
          <w:rFonts w:ascii="Times New Roman" w:hAnsi="Times New Roman"/>
          <w:sz w:val="24"/>
          <w:szCs w:val="24"/>
        </w:rPr>
        <w:t xml:space="preserve">initially </w:t>
      </w:r>
      <w:r w:rsidR="008419B8">
        <w:rPr>
          <w:rFonts w:ascii="Times New Roman" w:hAnsi="Times New Roman"/>
          <w:sz w:val="24"/>
          <w:szCs w:val="24"/>
        </w:rPr>
        <w:t>cognitively taxing. These results suggest that training programs need to comp</w:t>
      </w:r>
      <w:r w:rsidR="00786ED6">
        <w:rPr>
          <w:rFonts w:ascii="Times New Roman" w:hAnsi="Times New Roman"/>
          <w:sz w:val="24"/>
          <w:szCs w:val="24"/>
        </w:rPr>
        <w:t xml:space="preserve">artmentalize their training in order to </w:t>
      </w:r>
      <w:r w:rsidR="00786ED6" w:rsidRPr="003B6FFC">
        <w:rPr>
          <w:rFonts w:ascii="Times New Roman" w:hAnsi="Times New Roman"/>
          <w:sz w:val="24"/>
          <w:szCs w:val="24"/>
        </w:rPr>
        <w:t>reduce the cognitive load experienced by trainee drivers, and hence facilitate in driver skill acquisition.</w:t>
      </w:r>
      <w:r w:rsidR="00786ED6">
        <w:rPr>
          <w:rFonts w:ascii="Times New Roman" w:hAnsi="Times New Roman"/>
          <w:sz w:val="24"/>
          <w:szCs w:val="24"/>
        </w:rPr>
        <w:t xml:space="preserve"> The results from study three revealed that unless specifically trained, when an individual engages in a novel dual-task</w:t>
      </w:r>
      <w:r w:rsidR="00A960D6">
        <w:rPr>
          <w:rFonts w:ascii="Times New Roman" w:hAnsi="Times New Roman"/>
          <w:sz w:val="24"/>
          <w:szCs w:val="24"/>
        </w:rPr>
        <w:t xml:space="preserve"> exercise</w:t>
      </w:r>
      <w:r w:rsidR="00786ED6">
        <w:rPr>
          <w:rFonts w:ascii="Times New Roman" w:hAnsi="Times New Roman"/>
          <w:sz w:val="24"/>
          <w:szCs w:val="24"/>
        </w:rPr>
        <w:t xml:space="preserve">, they attempt to equalize the allocation of cognitive resources rather than prioritize to the specific tasks. </w:t>
      </w:r>
      <w:r w:rsidR="00A960D6">
        <w:rPr>
          <w:rFonts w:ascii="Times New Roman" w:hAnsi="Times New Roman"/>
          <w:sz w:val="24"/>
          <w:szCs w:val="24"/>
        </w:rPr>
        <w:t xml:space="preserve">These results also suggest that cognitive resources allocation can be trained. </w:t>
      </w:r>
    </w:p>
    <w:p w14:paraId="40F2184B" w14:textId="77777777" w:rsidR="00425341" w:rsidRDefault="00425341" w:rsidP="00425341">
      <w:pPr>
        <w:widowControl w:val="0"/>
        <w:autoSpaceDE w:val="0"/>
        <w:autoSpaceDN w:val="0"/>
        <w:adjustRightInd w:val="0"/>
        <w:rPr>
          <w:rFonts w:ascii="Times New Roman" w:hAnsi="Times New Roman"/>
          <w:sz w:val="24"/>
          <w:szCs w:val="24"/>
        </w:rPr>
      </w:pPr>
    </w:p>
    <w:p w14:paraId="787755AD" w14:textId="29308288" w:rsidR="00855007" w:rsidRDefault="00CC76BD" w:rsidP="00425341">
      <w:pPr>
        <w:widowControl w:val="0"/>
        <w:autoSpaceDE w:val="0"/>
        <w:autoSpaceDN w:val="0"/>
        <w:adjustRightInd w:val="0"/>
        <w:rPr>
          <w:rFonts w:ascii="Times New Roman" w:hAnsi="Times New Roman"/>
          <w:sz w:val="24"/>
          <w:szCs w:val="24"/>
        </w:rPr>
      </w:pPr>
      <w:r>
        <w:rPr>
          <w:rFonts w:ascii="Times New Roman" w:hAnsi="Times New Roman"/>
          <w:sz w:val="24"/>
          <w:szCs w:val="24"/>
        </w:rPr>
        <w:t>T</w:t>
      </w:r>
      <w:r w:rsidR="00855007">
        <w:rPr>
          <w:rFonts w:ascii="Times New Roman" w:hAnsi="Times New Roman"/>
          <w:sz w:val="24"/>
          <w:szCs w:val="24"/>
        </w:rPr>
        <w:t xml:space="preserve">he objective of the present research was to improve young drivers’ speed management </w:t>
      </w:r>
      <w:proofErr w:type="spellStart"/>
      <w:r w:rsidR="00855007">
        <w:rPr>
          <w:rFonts w:ascii="Times New Roman" w:hAnsi="Times New Roman"/>
          <w:sz w:val="24"/>
          <w:szCs w:val="24"/>
        </w:rPr>
        <w:t>behavio</w:t>
      </w:r>
      <w:r w:rsidR="00242174">
        <w:rPr>
          <w:rFonts w:ascii="Times New Roman" w:hAnsi="Times New Roman"/>
          <w:sz w:val="24"/>
          <w:szCs w:val="24"/>
        </w:rPr>
        <w:t>u</w:t>
      </w:r>
      <w:r w:rsidR="00855007">
        <w:rPr>
          <w:rFonts w:ascii="Times New Roman" w:hAnsi="Times New Roman"/>
          <w:sz w:val="24"/>
          <w:szCs w:val="24"/>
        </w:rPr>
        <w:t>r</w:t>
      </w:r>
      <w:proofErr w:type="spellEnd"/>
      <w:r w:rsidR="00855007">
        <w:rPr>
          <w:rFonts w:ascii="Times New Roman" w:hAnsi="Times New Roman"/>
          <w:sz w:val="24"/>
          <w:szCs w:val="24"/>
        </w:rPr>
        <w:t xml:space="preserve">. The results from the present study indicate that with targeted training methods, improvement in young driver </w:t>
      </w:r>
      <w:proofErr w:type="spellStart"/>
      <w:r w:rsidR="00855007">
        <w:rPr>
          <w:rFonts w:ascii="Times New Roman" w:hAnsi="Times New Roman"/>
          <w:sz w:val="24"/>
          <w:szCs w:val="24"/>
        </w:rPr>
        <w:t>behavio</w:t>
      </w:r>
      <w:r w:rsidR="00242174">
        <w:rPr>
          <w:rFonts w:ascii="Times New Roman" w:hAnsi="Times New Roman"/>
          <w:sz w:val="24"/>
          <w:szCs w:val="24"/>
        </w:rPr>
        <w:t>u</w:t>
      </w:r>
      <w:r w:rsidR="00855007">
        <w:rPr>
          <w:rFonts w:ascii="Times New Roman" w:hAnsi="Times New Roman"/>
          <w:sz w:val="24"/>
          <w:szCs w:val="24"/>
        </w:rPr>
        <w:t>r</w:t>
      </w:r>
      <w:proofErr w:type="spellEnd"/>
      <w:r w:rsidR="00855007">
        <w:rPr>
          <w:rFonts w:ascii="Times New Roman" w:hAnsi="Times New Roman"/>
          <w:sz w:val="24"/>
          <w:szCs w:val="24"/>
        </w:rPr>
        <w:t>, albeit in a driving simulator can be achieved. The results also</w:t>
      </w:r>
      <w:r w:rsidR="00AC7A33">
        <w:rPr>
          <w:rFonts w:ascii="Times New Roman" w:hAnsi="Times New Roman"/>
          <w:sz w:val="24"/>
          <w:szCs w:val="24"/>
        </w:rPr>
        <w:t xml:space="preserve"> suggest that a blanket training program may not be best suited when training new skills. A more targeted training program where skill acquisition is compartmentalized and key or pertinent information desired to be acquired </w:t>
      </w:r>
      <w:r w:rsidR="002814C0">
        <w:rPr>
          <w:rFonts w:ascii="Times New Roman" w:hAnsi="Times New Roman"/>
          <w:sz w:val="24"/>
          <w:szCs w:val="24"/>
        </w:rPr>
        <w:t xml:space="preserve">from this training should be targeted. While there are a number of limitations with each of the three studies presented above (see Appendix A &amp; B), the most notable being the research was conducted in driving simulators, the results are a positive step towards better understanding the limitations of current training practices and methods to improve these practices. </w:t>
      </w:r>
      <w:r w:rsidR="00AC7A33">
        <w:rPr>
          <w:rFonts w:ascii="Times New Roman" w:hAnsi="Times New Roman"/>
          <w:sz w:val="24"/>
          <w:szCs w:val="24"/>
        </w:rPr>
        <w:t xml:space="preserve"> </w:t>
      </w:r>
      <w:r w:rsidR="00855007">
        <w:rPr>
          <w:rFonts w:ascii="Times New Roman" w:hAnsi="Times New Roman"/>
          <w:sz w:val="24"/>
          <w:szCs w:val="24"/>
        </w:rPr>
        <w:t xml:space="preserve"> </w:t>
      </w:r>
    </w:p>
    <w:p w14:paraId="229ACCB1" w14:textId="77777777" w:rsidR="00425341" w:rsidRDefault="00425341" w:rsidP="00425341">
      <w:pPr>
        <w:widowControl w:val="0"/>
        <w:autoSpaceDE w:val="0"/>
        <w:autoSpaceDN w:val="0"/>
        <w:adjustRightInd w:val="0"/>
        <w:rPr>
          <w:rFonts w:ascii="Times New Roman" w:hAnsi="Times New Roman"/>
          <w:sz w:val="24"/>
          <w:szCs w:val="24"/>
        </w:rPr>
      </w:pPr>
    </w:p>
    <w:p w14:paraId="5766B667" w14:textId="7A388EB6" w:rsidR="00085A06" w:rsidRDefault="002814C0" w:rsidP="0042534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In summary, the </w:t>
      </w:r>
      <w:r w:rsidRPr="00FA75DE">
        <w:rPr>
          <w:rFonts w:ascii="Times New Roman" w:hAnsi="Times New Roman"/>
          <w:sz w:val="24"/>
          <w:szCs w:val="24"/>
        </w:rPr>
        <w:t>NRMA - ACT Road Safety Trust awarded Dr Molesworth from UNSW School of Aviation a grant to investigate the utility of three different training methods to improve young</w:t>
      </w:r>
      <w:r w:rsidR="005D6C4E">
        <w:rPr>
          <w:rFonts w:ascii="Times New Roman" w:hAnsi="Times New Roman"/>
          <w:sz w:val="24"/>
          <w:szCs w:val="24"/>
        </w:rPr>
        <w:t xml:space="preserve"> drivers’ </w:t>
      </w:r>
      <w:r w:rsidRPr="00FA75DE">
        <w:rPr>
          <w:rFonts w:ascii="Times New Roman" w:hAnsi="Times New Roman"/>
          <w:sz w:val="24"/>
          <w:szCs w:val="24"/>
        </w:rPr>
        <w:t xml:space="preserve">risk management behaviour. </w:t>
      </w:r>
      <w:r>
        <w:rPr>
          <w:rFonts w:ascii="Times New Roman" w:hAnsi="Times New Roman"/>
          <w:sz w:val="24"/>
          <w:szCs w:val="24"/>
        </w:rPr>
        <w:t xml:space="preserve">As illustrated </w:t>
      </w:r>
      <w:r w:rsidR="00A57E11">
        <w:rPr>
          <w:rFonts w:ascii="Times New Roman" w:hAnsi="Times New Roman"/>
          <w:sz w:val="24"/>
          <w:szCs w:val="24"/>
        </w:rPr>
        <w:t xml:space="preserve">in the </w:t>
      </w:r>
      <w:r>
        <w:rPr>
          <w:rFonts w:ascii="Times New Roman" w:hAnsi="Times New Roman"/>
          <w:sz w:val="24"/>
          <w:szCs w:val="24"/>
        </w:rPr>
        <w:t>above</w:t>
      </w:r>
      <w:r w:rsidR="00A57E11">
        <w:rPr>
          <w:rFonts w:ascii="Times New Roman" w:hAnsi="Times New Roman"/>
          <w:sz w:val="24"/>
          <w:szCs w:val="24"/>
        </w:rPr>
        <w:t xml:space="preserve"> summaries of the th</w:t>
      </w:r>
      <w:r>
        <w:rPr>
          <w:rFonts w:ascii="Times New Roman" w:hAnsi="Times New Roman"/>
          <w:sz w:val="24"/>
          <w:szCs w:val="24"/>
        </w:rPr>
        <w:t>ree studies</w:t>
      </w:r>
      <w:r w:rsidR="00A57E11">
        <w:rPr>
          <w:rFonts w:ascii="Times New Roman" w:hAnsi="Times New Roman"/>
          <w:sz w:val="24"/>
          <w:szCs w:val="24"/>
        </w:rPr>
        <w:t xml:space="preserve">, </w:t>
      </w:r>
      <w:proofErr w:type="spellStart"/>
      <w:r w:rsidR="00A57E11">
        <w:rPr>
          <w:rFonts w:ascii="Times New Roman" w:hAnsi="Times New Roman"/>
          <w:sz w:val="24"/>
          <w:szCs w:val="24"/>
        </w:rPr>
        <w:t>Mr</w:t>
      </w:r>
      <w:proofErr w:type="spellEnd"/>
      <w:r w:rsidR="00A57E11">
        <w:rPr>
          <w:rFonts w:ascii="Times New Roman" w:hAnsi="Times New Roman"/>
          <w:sz w:val="24"/>
          <w:szCs w:val="24"/>
        </w:rPr>
        <w:t xml:space="preserve"> Prasannah </w:t>
      </w:r>
      <w:r w:rsidR="00A57E11" w:rsidRPr="00FA75DE">
        <w:rPr>
          <w:rFonts w:ascii="Times New Roman" w:hAnsi="Times New Roman"/>
          <w:sz w:val="24"/>
          <w:szCs w:val="24"/>
        </w:rPr>
        <w:t xml:space="preserve">Prabhakharan </w:t>
      </w:r>
      <w:r w:rsidR="00A57E11">
        <w:rPr>
          <w:rFonts w:ascii="Times New Roman" w:hAnsi="Times New Roman"/>
          <w:sz w:val="24"/>
          <w:szCs w:val="24"/>
        </w:rPr>
        <w:t xml:space="preserve">under the supervision of Dr Molesworth was successful in achieving this aim, in addition to extending the project </w:t>
      </w:r>
      <w:r w:rsidR="00085A06">
        <w:rPr>
          <w:rFonts w:ascii="Times New Roman" w:hAnsi="Times New Roman"/>
          <w:sz w:val="24"/>
          <w:szCs w:val="24"/>
        </w:rPr>
        <w:t xml:space="preserve">in an attempt to further knowledge about methods to improve training methods for young novice </w:t>
      </w:r>
      <w:r w:rsidR="005D6C4E">
        <w:rPr>
          <w:rFonts w:ascii="Times New Roman" w:hAnsi="Times New Roman"/>
          <w:sz w:val="24"/>
          <w:szCs w:val="24"/>
        </w:rPr>
        <w:t>drivers</w:t>
      </w:r>
      <w:r w:rsidR="00085A06">
        <w:rPr>
          <w:rFonts w:ascii="Times New Roman" w:hAnsi="Times New Roman"/>
          <w:sz w:val="24"/>
          <w:szCs w:val="24"/>
        </w:rPr>
        <w:t xml:space="preserve">. The results are positive and provide direction and understanding about training methods to improve young drivers’ speed management </w:t>
      </w:r>
      <w:proofErr w:type="spellStart"/>
      <w:r w:rsidR="00085A06">
        <w:rPr>
          <w:rFonts w:ascii="Times New Roman" w:hAnsi="Times New Roman"/>
          <w:sz w:val="24"/>
          <w:szCs w:val="24"/>
        </w:rPr>
        <w:t>behavio</w:t>
      </w:r>
      <w:r w:rsidR="00242174">
        <w:rPr>
          <w:rFonts w:ascii="Times New Roman" w:hAnsi="Times New Roman"/>
          <w:sz w:val="24"/>
          <w:szCs w:val="24"/>
        </w:rPr>
        <w:t>u</w:t>
      </w:r>
      <w:r w:rsidR="00085A06">
        <w:rPr>
          <w:rFonts w:ascii="Times New Roman" w:hAnsi="Times New Roman"/>
          <w:sz w:val="24"/>
          <w:szCs w:val="24"/>
        </w:rPr>
        <w:t>r</w:t>
      </w:r>
      <w:proofErr w:type="spellEnd"/>
      <w:r w:rsidR="00085A06">
        <w:rPr>
          <w:rFonts w:ascii="Times New Roman" w:hAnsi="Times New Roman"/>
          <w:sz w:val="24"/>
          <w:szCs w:val="24"/>
        </w:rPr>
        <w:t xml:space="preserve">. </w:t>
      </w:r>
    </w:p>
    <w:p w14:paraId="1A707592" w14:textId="77777777" w:rsidR="00085A06" w:rsidRDefault="00085A06" w:rsidP="00085A06">
      <w:pPr>
        <w:widowControl w:val="0"/>
        <w:autoSpaceDE w:val="0"/>
        <w:autoSpaceDN w:val="0"/>
        <w:adjustRightInd w:val="0"/>
        <w:rPr>
          <w:rFonts w:ascii="Times New Roman" w:hAnsi="Times New Roman"/>
          <w:sz w:val="24"/>
          <w:szCs w:val="24"/>
        </w:rPr>
      </w:pPr>
    </w:p>
    <w:p w14:paraId="675B27F2" w14:textId="77777777" w:rsidR="00A032FC" w:rsidRDefault="00A032FC" w:rsidP="00085A06">
      <w:pPr>
        <w:widowControl w:val="0"/>
        <w:autoSpaceDE w:val="0"/>
        <w:autoSpaceDN w:val="0"/>
        <w:adjustRightInd w:val="0"/>
        <w:rPr>
          <w:rFonts w:ascii="Times New Roman" w:hAnsi="Times New Roman"/>
          <w:sz w:val="24"/>
          <w:szCs w:val="24"/>
        </w:rPr>
      </w:pPr>
    </w:p>
    <w:p w14:paraId="2F185AD0" w14:textId="77777777" w:rsidR="00085A06" w:rsidRPr="00FA75DE" w:rsidRDefault="00085A06" w:rsidP="00085A06">
      <w:pPr>
        <w:widowControl w:val="0"/>
        <w:autoSpaceDE w:val="0"/>
        <w:autoSpaceDN w:val="0"/>
        <w:adjustRightInd w:val="0"/>
        <w:rPr>
          <w:rFonts w:ascii="Times New Roman" w:hAnsi="Times New Roman"/>
          <w:b/>
          <w:sz w:val="24"/>
          <w:szCs w:val="24"/>
        </w:rPr>
      </w:pPr>
    </w:p>
    <w:p w14:paraId="5460A69E" w14:textId="77777777" w:rsidR="001E12F1" w:rsidRDefault="001E12F1">
      <w:pPr>
        <w:rPr>
          <w:rFonts w:eastAsiaTheme="majorEastAsia" w:cstheme="majorBidi"/>
          <w:b/>
          <w:bCs/>
          <w:kern w:val="32"/>
          <w:sz w:val="32"/>
          <w:szCs w:val="32"/>
        </w:rPr>
      </w:pPr>
      <w:r>
        <w:br w:type="page"/>
      </w:r>
    </w:p>
    <w:p w14:paraId="1AE4D910" w14:textId="77777777" w:rsidR="00DE2661" w:rsidRPr="00FA75DE" w:rsidRDefault="00DE2661" w:rsidP="00A23456">
      <w:pPr>
        <w:pStyle w:val="Heading1"/>
      </w:pPr>
      <w:bookmarkStart w:id="6" w:name="_Toc194733557"/>
      <w:r w:rsidRPr="00FA75DE">
        <w:lastRenderedPageBreak/>
        <w:t>R</w:t>
      </w:r>
      <w:r w:rsidR="005226CF">
        <w:t>EFERENCES</w:t>
      </w:r>
      <w:bookmarkEnd w:id="6"/>
    </w:p>
    <w:p w14:paraId="5867F03C" w14:textId="77777777" w:rsidR="00397EF4" w:rsidRDefault="00397EF4" w:rsidP="00DE2661">
      <w:pPr>
        <w:ind w:left="426" w:right="-631" w:hanging="425"/>
        <w:jc w:val="both"/>
        <w:rPr>
          <w:rFonts w:ascii="Times New Roman" w:hAnsi="Times New Roman"/>
          <w:color w:val="FF0000"/>
          <w:sz w:val="24"/>
          <w:szCs w:val="24"/>
        </w:rPr>
      </w:pPr>
    </w:p>
    <w:p w14:paraId="26781B32" w14:textId="77777777" w:rsidR="00397EF4" w:rsidRDefault="00397EF4" w:rsidP="00DE2661">
      <w:pPr>
        <w:ind w:left="426" w:right="-631" w:hanging="425"/>
        <w:jc w:val="both"/>
        <w:rPr>
          <w:rFonts w:ascii="Times New Roman" w:hAnsi="Times New Roman"/>
          <w:color w:val="FF0000"/>
          <w:sz w:val="24"/>
          <w:szCs w:val="24"/>
        </w:rPr>
      </w:pPr>
    </w:p>
    <w:p w14:paraId="68B80821" w14:textId="77777777" w:rsidR="00D31173" w:rsidRPr="00903F1E" w:rsidRDefault="00D31173" w:rsidP="00D31173">
      <w:pPr>
        <w:ind w:left="426" w:right="-631"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 xml:space="preserve">Australian Transport Safety Bureau, 2004. </w:t>
      </w:r>
      <w:r w:rsidRPr="00903F1E">
        <w:rPr>
          <w:rFonts w:ascii="Times New Roman" w:hAnsi="Times New Roman"/>
          <w:i/>
          <w:color w:val="000000"/>
          <w:sz w:val="24"/>
          <w:szCs w:val="24"/>
          <w:lang w:eastAsia="en-US"/>
        </w:rPr>
        <w:t>Young People and Road Crashes</w:t>
      </w:r>
      <w:r w:rsidRPr="00903F1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Canberra, Australia: Author.</w:t>
      </w:r>
    </w:p>
    <w:p w14:paraId="771CD850" w14:textId="77777777" w:rsidR="00D31173" w:rsidRPr="00903F1E" w:rsidRDefault="00D31173" w:rsidP="00D31173">
      <w:pPr>
        <w:ind w:left="426" w:right="-631" w:hanging="425"/>
        <w:rPr>
          <w:rFonts w:ascii="Times New Roman" w:hAnsi="Times New Roman"/>
          <w:color w:val="000000"/>
          <w:sz w:val="24"/>
          <w:szCs w:val="24"/>
          <w:lang w:eastAsia="en-US"/>
        </w:rPr>
      </w:pPr>
    </w:p>
    <w:p w14:paraId="28A37EB5" w14:textId="77777777" w:rsidR="00D31173" w:rsidRPr="00903F1E" w:rsidRDefault="00D31173" w:rsidP="00D31173">
      <w:pPr>
        <w:ind w:left="426"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Bird,</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K. D.</w:t>
      </w:r>
      <w:r>
        <w:rPr>
          <w:rFonts w:ascii="Times New Roman" w:hAnsi="Times New Roman"/>
          <w:color w:val="000000"/>
          <w:sz w:val="24"/>
          <w:szCs w:val="24"/>
          <w:lang w:eastAsia="en-US"/>
        </w:rPr>
        <w:t xml:space="preserve">, </w:t>
      </w:r>
      <w:proofErr w:type="spellStart"/>
      <w:r w:rsidRPr="00903F1E">
        <w:rPr>
          <w:rFonts w:ascii="Times New Roman" w:hAnsi="Times New Roman"/>
          <w:color w:val="000000"/>
          <w:sz w:val="24"/>
          <w:szCs w:val="24"/>
          <w:lang w:eastAsia="en-US"/>
        </w:rPr>
        <w:t>Hadzi</w:t>
      </w:r>
      <w:proofErr w:type="spellEnd"/>
      <w:r w:rsidRPr="00903F1E">
        <w:rPr>
          <w:rFonts w:ascii="Times New Roman" w:hAnsi="Times New Roman"/>
          <w:color w:val="000000"/>
          <w:sz w:val="24"/>
          <w:szCs w:val="24"/>
          <w:lang w:eastAsia="en-US"/>
        </w:rPr>
        <w:t>-</w:t>
      </w:r>
      <w:proofErr w:type="gramStart"/>
      <w:r w:rsidRPr="00903F1E">
        <w:rPr>
          <w:rFonts w:ascii="Times New Roman" w:hAnsi="Times New Roman"/>
          <w:color w:val="000000"/>
          <w:sz w:val="24"/>
          <w:szCs w:val="24"/>
          <w:lang w:eastAsia="en-US"/>
        </w:rPr>
        <w:t>Pavlovic,  D.</w:t>
      </w:r>
      <w:proofErr w:type="gramEnd"/>
      <w:r>
        <w:rPr>
          <w:rFonts w:ascii="Times New Roman" w:hAnsi="Times New Roman"/>
          <w:color w:val="000000"/>
          <w:sz w:val="24"/>
          <w:szCs w:val="24"/>
          <w:lang w:eastAsia="en-US"/>
        </w:rPr>
        <w:t xml:space="preserve">., &amp; </w:t>
      </w:r>
      <w:r w:rsidRPr="00903F1E">
        <w:rPr>
          <w:rFonts w:ascii="Times New Roman" w:hAnsi="Times New Roman"/>
          <w:color w:val="000000"/>
          <w:sz w:val="24"/>
          <w:szCs w:val="24"/>
          <w:lang w:eastAsia="en-US"/>
        </w:rPr>
        <w:t>Isaac,</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A. P.</w:t>
      </w:r>
      <w:r>
        <w:rPr>
          <w:rFonts w:ascii="Times New Roman" w:hAnsi="Times New Roman"/>
          <w:color w:val="000000"/>
          <w:sz w:val="24"/>
          <w:szCs w:val="24"/>
          <w:lang w:eastAsia="en-US"/>
        </w:rPr>
        <w:t xml:space="preserve"> (2000). </w:t>
      </w:r>
      <w:r w:rsidRPr="00903F1E">
        <w:rPr>
          <w:rFonts w:ascii="Times New Roman" w:hAnsi="Times New Roman"/>
          <w:color w:val="000000"/>
          <w:sz w:val="24"/>
          <w:szCs w:val="24"/>
          <w:lang w:eastAsia="en-US"/>
        </w:rPr>
        <w:t xml:space="preserve"> </w:t>
      </w:r>
      <w:r w:rsidRPr="00E961A7">
        <w:rPr>
          <w:rFonts w:ascii="Times New Roman" w:hAnsi="Times New Roman"/>
          <w:i/>
          <w:color w:val="000000"/>
          <w:sz w:val="24"/>
          <w:szCs w:val="24"/>
          <w:lang w:eastAsia="en-US"/>
        </w:rPr>
        <w:t>PSY</w:t>
      </w:r>
      <w:r w:rsidRPr="00903F1E">
        <w:rPr>
          <w:rFonts w:ascii="Times New Roman" w:hAnsi="Times New Roman"/>
          <w:color w:val="000000"/>
          <w:sz w:val="24"/>
          <w:szCs w:val="24"/>
          <w:lang w:eastAsia="en-US"/>
        </w:rPr>
        <w:t xml:space="preserve"> (Computer software). Sydney, Australia: School of Psychology, University of New South Wales</w:t>
      </w:r>
    </w:p>
    <w:p w14:paraId="2340B328" w14:textId="77777777" w:rsidR="00D31173" w:rsidRDefault="00D31173" w:rsidP="00D31173">
      <w:pPr>
        <w:ind w:left="426" w:right="-631" w:hanging="425"/>
        <w:rPr>
          <w:rFonts w:ascii="Times" w:hAnsi="Times" w:cs="Times"/>
          <w:color w:val="000000"/>
          <w:sz w:val="12"/>
          <w:szCs w:val="12"/>
          <w:lang w:eastAsia="en-US"/>
        </w:rPr>
      </w:pPr>
    </w:p>
    <w:p w14:paraId="0425D15D" w14:textId="77777777" w:rsidR="00D31173" w:rsidRPr="00903F1E" w:rsidRDefault="00D31173" w:rsidP="00D31173">
      <w:pPr>
        <w:ind w:left="426" w:right="-631" w:hanging="425"/>
        <w:rPr>
          <w:rFonts w:ascii="Times New Roman" w:hAnsi="Times New Roman"/>
          <w:color w:val="000000"/>
          <w:sz w:val="24"/>
          <w:szCs w:val="24"/>
          <w:lang w:eastAsia="en-US"/>
        </w:rPr>
      </w:pPr>
    </w:p>
    <w:p w14:paraId="39DD895E" w14:textId="77777777" w:rsidR="00D31173" w:rsidRPr="00903F1E" w:rsidRDefault="00D31173" w:rsidP="00D31173">
      <w:pPr>
        <w:ind w:left="426" w:right="-631" w:hanging="425"/>
        <w:rPr>
          <w:rFonts w:ascii="Times New Roman" w:hAnsi="Times New Roman"/>
          <w:color w:val="000000"/>
          <w:sz w:val="24"/>
          <w:szCs w:val="24"/>
          <w:lang w:eastAsia="en-US"/>
        </w:rPr>
      </w:pPr>
      <w:proofErr w:type="spellStart"/>
      <w:r w:rsidRPr="00903F1E">
        <w:rPr>
          <w:rFonts w:ascii="Times New Roman" w:hAnsi="Times New Roman"/>
          <w:color w:val="000000"/>
          <w:sz w:val="24"/>
          <w:szCs w:val="24"/>
          <w:lang w:eastAsia="en-US"/>
        </w:rPr>
        <w:t>DeJoy</w:t>
      </w:r>
      <w:proofErr w:type="spellEnd"/>
      <w:r w:rsidRPr="00903F1E">
        <w:rPr>
          <w:rFonts w:ascii="Times New Roman" w:hAnsi="Times New Roman"/>
          <w:color w:val="000000"/>
          <w:sz w:val="24"/>
          <w:szCs w:val="24"/>
          <w:lang w:eastAsia="en-US"/>
        </w:rPr>
        <w:t>, D.</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M.</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1992</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An examination of gender differences in traffic accident risk perception. </w:t>
      </w:r>
      <w:r w:rsidRPr="00EB324B">
        <w:rPr>
          <w:rFonts w:ascii="Times New Roman" w:hAnsi="Times New Roman"/>
          <w:i/>
          <w:color w:val="000000"/>
          <w:sz w:val="24"/>
          <w:szCs w:val="24"/>
          <w:lang w:eastAsia="en-US"/>
        </w:rPr>
        <w:t>Accident Analysis and Prevention 24</w:t>
      </w:r>
      <w:r w:rsidRPr="00903F1E">
        <w:rPr>
          <w:rFonts w:ascii="Times New Roman" w:hAnsi="Times New Roman"/>
          <w:color w:val="000000"/>
          <w:sz w:val="24"/>
          <w:szCs w:val="24"/>
          <w:lang w:eastAsia="en-US"/>
        </w:rPr>
        <w:t>, 237–246.</w:t>
      </w:r>
    </w:p>
    <w:p w14:paraId="02EBB7EA" w14:textId="77777777" w:rsidR="00D31173" w:rsidRPr="00903F1E" w:rsidRDefault="00D31173" w:rsidP="00D31173">
      <w:pPr>
        <w:ind w:left="426" w:right="-631" w:hanging="425"/>
        <w:rPr>
          <w:rFonts w:ascii="Times New Roman" w:hAnsi="Times New Roman"/>
          <w:color w:val="000000"/>
          <w:sz w:val="24"/>
          <w:szCs w:val="24"/>
          <w:lang w:eastAsia="en-US"/>
        </w:rPr>
      </w:pPr>
    </w:p>
    <w:p w14:paraId="27FB3A8A" w14:textId="77777777" w:rsidR="00D31173" w:rsidRDefault="00D31173" w:rsidP="00D31173">
      <w:pPr>
        <w:ind w:left="426" w:right="-631"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 xml:space="preserve">Engstrom, I., </w:t>
      </w:r>
      <w:proofErr w:type="spellStart"/>
      <w:r w:rsidRPr="00903F1E">
        <w:rPr>
          <w:rFonts w:ascii="Times New Roman" w:hAnsi="Times New Roman"/>
          <w:color w:val="000000"/>
          <w:sz w:val="24"/>
          <w:szCs w:val="24"/>
          <w:lang w:eastAsia="en-US"/>
        </w:rPr>
        <w:t>Gregersen</w:t>
      </w:r>
      <w:proofErr w:type="spellEnd"/>
      <w:r w:rsidRPr="00903F1E">
        <w:rPr>
          <w:rFonts w:ascii="Times New Roman" w:hAnsi="Times New Roman"/>
          <w:color w:val="000000"/>
          <w:sz w:val="24"/>
          <w:szCs w:val="24"/>
          <w:lang w:eastAsia="en-US"/>
        </w:rPr>
        <w:t>, N.</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 xml:space="preserve">P., </w:t>
      </w:r>
      <w:proofErr w:type="spellStart"/>
      <w:r w:rsidRPr="00903F1E">
        <w:rPr>
          <w:rFonts w:ascii="Times New Roman" w:hAnsi="Times New Roman"/>
          <w:color w:val="000000"/>
          <w:sz w:val="24"/>
          <w:szCs w:val="24"/>
          <w:lang w:eastAsia="en-US"/>
        </w:rPr>
        <w:t>Hernetkoski</w:t>
      </w:r>
      <w:proofErr w:type="spellEnd"/>
      <w:r w:rsidRPr="00903F1E">
        <w:rPr>
          <w:rFonts w:ascii="Times New Roman" w:hAnsi="Times New Roman"/>
          <w:color w:val="000000"/>
          <w:sz w:val="24"/>
          <w:szCs w:val="24"/>
          <w:lang w:eastAsia="en-US"/>
        </w:rPr>
        <w:t xml:space="preserve">, K., Keskinen, E., </w:t>
      </w:r>
      <w:r>
        <w:rPr>
          <w:rFonts w:ascii="Times New Roman" w:hAnsi="Times New Roman"/>
          <w:color w:val="000000"/>
          <w:sz w:val="24"/>
          <w:szCs w:val="24"/>
          <w:lang w:eastAsia="en-US"/>
        </w:rPr>
        <w:t xml:space="preserve">&amp; </w:t>
      </w:r>
      <w:r w:rsidRPr="00903F1E">
        <w:rPr>
          <w:rFonts w:ascii="Times New Roman" w:hAnsi="Times New Roman"/>
          <w:color w:val="000000"/>
          <w:sz w:val="24"/>
          <w:szCs w:val="24"/>
          <w:lang w:eastAsia="en-US"/>
        </w:rPr>
        <w:t>Nyberg, A.</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2003</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w:t>
      </w:r>
      <w:r w:rsidRPr="00EB324B">
        <w:rPr>
          <w:rFonts w:ascii="Times New Roman" w:hAnsi="Times New Roman"/>
          <w:i/>
          <w:color w:val="000000"/>
          <w:sz w:val="24"/>
          <w:szCs w:val="24"/>
          <w:lang w:eastAsia="en-US"/>
        </w:rPr>
        <w:t>Young Novice Driver Education and Training, Literature review</w:t>
      </w:r>
      <w:r w:rsidRPr="00903F1E">
        <w:rPr>
          <w:rFonts w:ascii="Times New Roman" w:hAnsi="Times New Roman"/>
          <w:color w:val="000000"/>
          <w:sz w:val="24"/>
          <w:szCs w:val="24"/>
          <w:lang w:eastAsia="en-US"/>
        </w:rPr>
        <w:t xml:space="preserve">. In: VTI- rapport 491A. </w:t>
      </w:r>
      <w:r>
        <w:rPr>
          <w:rFonts w:ascii="Times New Roman" w:hAnsi="Times New Roman"/>
          <w:color w:val="000000"/>
          <w:sz w:val="24"/>
          <w:szCs w:val="24"/>
          <w:lang w:eastAsia="en-US"/>
        </w:rPr>
        <w:t xml:space="preserve">Linkoping, Sweden: </w:t>
      </w:r>
      <w:r w:rsidRPr="00903F1E">
        <w:rPr>
          <w:rFonts w:ascii="Times New Roman" w:hAnsi="Times New Roman"/>
          <w:color w:val="000000"/>
          <w:sz w:val="24"/>
          <w:szCs w:val="24"/>
          <w:lang w:eastAsia="en-US"/>
        </w:rPr>
        <w:t>Swedish National Road and Transpor</w:t>
      </w:r>
      <w:r>
        <w:rPr>
          <w:rFonts w:ascii="Times New Roman" w:hAnsi="Times New Roman"/>
          <w:color w:val="000000"/>
          <w:sz w:val="24"/>
          <w:szCs w:val="24"/>
          <w:lang w:eastAsia="en-US"/>
        </w:rPr>
        <w:t>t Research Institute.</w:t>
      </w:r>
    </w:p>
    <w:p w14:paraId="38D4F813" w14:textId="77777777" w:rsidR="00A24958" w:rsidRPr="00903F1E" w:rsidRDefault="00A24958" w:rsidP="00D31173">
      <w:pPr>
        <w:ind w:left="426" w:right="-631" w:hanging="425"/>
        <w:rPr>
          <w:rFonts w:ascii="Times New Roman" w:hAnsi="Times New Roman"/>
          <w:color w:val="000000"/>
          <w:sz w:val="24"/>
          <w:szCs w:val="24"/>
          <w:lang w:eastAsia="en-US"/>
        </w:rPr>
      </w:pPr>
    </w:p>
    <w:p w14:paraId="5BC55077" w14:textId="77777777" w:rsidR="00A24958" w:rsidRPr="003C238F" w:rsidRDefault="00A24958" w:rsidP="00A24958">
      <w:pPr>
        <w:ind w:left="720" w:hanging="720"/>
        <w:rPr>
          <w:rFonts w:ascii="Times New Roman" w:hAnsi="Times New Roman"/>
          <w:color w:val="000000"/>
          <w:sz w:val="24"/>
          <w:szCs w:val="24"/>
          <w:lang w:eastAsia="en-US"/>
        </w:rPr>
      </w:pPr>
      <w:r w:rsidRPr="003C238F">
        <w:rPr>
          <w:rFonts w:ascii="Times New Roman" w:hAnsi="Times New Roman"/>
          <w:color w:val="000000"/>
          <w:sz w:val="24"/>
          <w:szCs w:val="24"/>
          <w:lang w:eastAsia="en-US"/>
        </w:rPr>
        <w:t xml:space="preserve">Gopher, D. (1992). The skill of attentional control: Aquisition and execution of attention strategies. In D. Meyer &amp; S. Kornblum (Eds.), </w:t>
      </w:r>
      <w:r w:rsidRPr="003C238F">
        <w:rPr>
          <w:rFonts w:ascii="Times New Roman" w:hAnsi="Times New Roman"/>
          <w:i/>
          <w:color w:val="000000"/>
          <w:sz w:val="24"/>
          <w:szCs w:val="24"/>
          <w:lang w:eastAsia="en-US"/>
        </w:rPr>
        <w:t>Attention and Performance XIV: Synergies in Experimental Psychology, Artificial Intelligence and Cognitive Neuroscience.</w:t>
      </w:r>
      <w:r w:rsidRPr="003C238F">
        <w:rPr>
          <w:rFonts w:ascii="Times New Roman" w:hAnsi="Times New Roman"/>
          <w:color w:val="000000"/>
          <w:sz w:val="24"/>
          <w:szCs w:val="24"/>
          <w:lang w:eastAsia="en-US"/>
        </w:rPr>
        <w:t xml:space="preserve"> (pp. 299-322). Cambridge, MA: The MIT Press.</w:t>
      </w:r>
    </w:p>
    <w:p w14:paraId="6C019241" w14:textId="77777777" w:rsidR="00D31173" w:rsidRPr="00903F1E" w:rsidRDefault="00D31173" w:rsidP="00D31173">
      <w:pPr>
        <w:ind w:left="426" w:right="-631" w:hanging="425"/>
        <w:rPr>
          <w:rFonts w:ascii="Times New Roman" w:hAnsi="Times New Roman"/>
          <w:color w:val="000000"/>
          <w:sz w:val="24"/>
          <w:szCs w:val="24"/>
          <w:lang w:eastAsia="en-US"/>
        </w:rPr>
      </w:pPr>
    </w:p>
    <w:p w14:paraId="1354BB75" w14:textId="77777777" w:rsidR="00D31173" w:rsidRPr="00903F1E" w:rsidRDefault="00D31173" w:rsidP="00D31173">
      <w:pPr>
        <w:ind w:left="426" w:right="-631" w:hanging="425"/>
        <w:rPr>
          <w:rFonts w:ascii="Times New Roman" w:hAnsi="Times New Roman"/>
          <w:color w:val="000000"/>
          <w:sz w:val="24"/>
          <w:szCs w:val="24"/>
          <w:lang w:eastAsia="en-US"/>
        </w:rPr>
      </w:pPr>
      <w:proofErr w:type="spellStart"/>
      <w:r w:rsidRPr="00903F1E">
        <w:rPr>
          <w:rFonts w:ascii="Times New Roman" w:hAnsi="Times New Roman"/>
          <w:color w:val="000000"/>
          <w:sz w:val="24"/>
          <w:szCs w:val="24"/>
          <w:lang w:eastAsia="en-US"/>
        </w:rPr>
        <w:t>Gregerson</w:t>
      </w:r>
      <w:proofErr w:type="spellEnd"/>
      <w:r w:rsidRPr="00903F1E">
        <w:rPr>
          <w:rFonts w:ascii="Times New Roman" w:hAnsi="Times New Roman"/>
          <w:color w:val="000000"/>
          <w:sz w:val="24"/>
          <w:szCs w:val="24"/>
          <w:lang w:eastAsia="en-US"/>
        </w:rPr>
        <w:t xml:space="preserve">, N., 1996. Young drivers’ overestimation of their own skill–an experiment on the relation between training strategy and skill. </w:t>
      </w:r>
      <w:r w:rsidRPr="00EB324B">
        <w:rPr>
          <w:rFonts w:ascii="Times New Roman" w:hAnsi="Times New Roman"/>
          <w:i/>
          <w:color w:val="000000"/>
          <w:sz w:val="24"/>
          <w:szCs w:val="24"/>
          <w:lang w:eastAsia="en-US"/>
        </w:rPr>
        <w:t>Accident Analysis Prevention 28</w:t>
      </w:r>
      <w:r w:rsidRPr="00903F1E">
        <w:rPr>
          <w:rFonts w:ascii="Times New Roman" w:hAnsi="Times New Roman"/>
          <w:color w:val="000000"/>
          <w:sz w:val="24"/>
          <w:szCs w:val="24"/>
          <w:lang w:eastAsia="en-US"/>
        </w:rPr>
        <w:t>, 243–250.</w:t>
      </w:r>
    </w:p>
    <w:p w14:paraId="34A82416" w14:textId="77777777" w:rsidR="00D31173" w:rsidRPr="00903F1E" w:rsidRDefault="00D31173" w:rsidP="00D31173">
      <w:pPr>
        <w:ind w:left="426" w:right="-631" w:hanging="425"/>
        <w:rPr>
          <w:rFonts w:ascii="Times New Roman" w:hAnsi="Times New Roman"/>
          <w:color w:val="000000"/>
          <w:sz w:val="24"/>
          <w:szCs w:val="24"/>
          <w:lang w:eastAsia="en-US"/>
        </w:rPr>
      </w:pPr>
    </w:p>
    <w:p w14:paraId="317D3CC1" w14:textId="77777777" w:rsidR="00D31173" w:rsidRPr="00903F1E" w:rsidRDefault="00D31173" w:rsidP="00D31173">
      <w:pPr>
        <w:ind w:left="720" w:hanging="425"/>
        <w:rPr>
          <w:rFonts w:ascii="Times New Roman" w:hAnsi="Times New Roman"/>
          <w:noProof/>
          <w:sz w:val="24"/>
          <w:szCs w:val="24"/>
        </w:rPr>
      </w:pPr>
      <w:bookmarkStart w:id="7" w:name="_ENREF_1"/>
      <w:r w:rsidRPr="00903F1E">
        <w:rPr>
          <w:rFonts w:ascii="Times New Roman" w:hAnsi="Times New Roman"/>
          <w:noProof/>
          <w:sz w:val="24"/>
          <w:szCs w:val="24"/>
        </w:rPr>
        <w:t xml:space="preserve">Gopher, D. (1992). The skill of attentional control: Aquisition and execution of attention strategies. In D. Meyer &amp; S. Kornblum (Eds.), </w:t>
      </w:r>
      <w:r w:rsidRPr="00903F1E">
        <w:rPr>
          <w:rFonts w:ascii="Times New Roman" w:hAnsi="Times New Roman"/>
          <w:i/>
          <w:noProof/>
          <w:sz w:val="24"/>
          <w:szCs w:val="24"/>
        </w:rPr>
        <w:t>Attention and Performance XIV: Synergies in Experimental Psychology, Artificial Intelligence and Cognitive Neuroscience.</w:t>
      </w:r>
      <w:r w:rsidRPr="00903F1E">
        <w:rPr>
          <w:rFonts w:ascii="Times New Roman" w:hAnsi="Times New Roman"/>
          <w:noProof/>
          <w:sz w:val="24"/>
          <w:szCs w:val="24"/>
        </w:rPr>
        <w:t xml:space="preserve"> (pp. 299-322). Cambridge, MA: The MIT Press.</w:t>
      </w:r>
      <w:bookmarkEnd w:id="7"/>
    </w:p>
    <w:p w14:paraId="2C908D02" w14:textId="77777777" w:rsidR="00D31173" w:rsidRPr="00903F1E" w:rsidRDefault="00D31173" w:rsidP="00D31173">
      <w:pPr>
        <w:ind w:left="426" w:right="-631" w:hanging="425"/>
        <w:rPr>
          <w:rFonts w:ascii="Times New Roman" w:hAnsi="Times New Roman"/>
          <w:color w:val="000000"/>
          <w:sz w:val="24"/>
          <w:szCs w:val="24"/>
          <w:lang w:eastAsia="en-US"/>
        </w:rPr>
      </w:pPr>
    </w:p>
    <w:p w14:paraId="407E57D9" w14:textId="77777777" w:rsidR="00D31173" w:rsidRPr="00903F1E" w:rsidRDefault="00D31173" w:rsidP="00D31173">
      <w:pPr>
        <w:ind w:left="426" w:right="-631" w:hanging="425"/>
        <w:rPr>
          <w:rFonts w:ascii="Times New Roman" w:hAnsi="Times New Roman"/>
          <w:sz w:val="24"/>
          <w:szCs w:val="24"/>
          <w:lang w:eastAsia="en-US"/>
        </w:rPr>
      </w:pPr>
      <w:r w:rsidRPr="00903F1E">
        <w:rPr>
          <w:rFonts w:ascii="Times New Roman" w:hAnsi="Times New Roman"/>
          <w:sz w:val="24"/>
          <w:szCs w:val="24"/>
          <w:lang w:eastAsia="en-US"/>
        </w:rPr>
        <w:t xml:space="preserve">Molesworth, B., Tsang, M. H, &amp; Kehoe, J. E. (2011). Rehearsal and verbal reminders in facilitating compliance with safety rules. </w:t>
      </w:r>
      <w:r w:rsidRPr="00EB324B">
        <w:rPr>
          <w:rFonts w:ascii="Times New Roman" w:hAnsi="Times New Roman"/>
          <w:i/>
          <w:sz w:val="24"/>
          <w:szCs w:val="24"/>
          <w:lang w:eastAsia="en-US"/>
        </w:rPr>
        <w:t>Accident Analysis and Prevention, 43</w:t>
      </w:r>
      <w:r w:rsidRPr="00903F1E">
        <w:rPr>
          <w:rFonts w:ascii="Times New Roman" w:hAnsi="Times New Roman"/>
          <w:sz w:val="24"/>
          <w:szCs w:val="24"/>
          <w:lang w:eastAsia="en-US"/>
        </w:rPr>
        <w:t>, 991-997.</w:t>
      </w:r>
    </w:p>
    <w:p w14:paraId="49FCFCAB" w14:textId="77777777" w:rsidR="00D31173" w:rsidRPr="00903F1E" w:rsidRDefault="00D31173" w:rsidP="00D31173">
      <w:pPr>
        <w:ind w:left="426" w:right="-631" w:hanging="425"/>
        <w:rPr>
          <w:rFonts w:ascii="Times New Roman" w:hAnsi="Times New Roman"/>
          <w:sz w:val="24"/>
          <w:szCs w:val="24"/>
          <w:lang w:eastAsia="en-US"/>
        </w:rPr>
      </w:pPr>
    </w:p>
    <w:p w14:paraId="097607FD" w14:textId="77777777" w:rsidR="00D31173" w:rsidRPr="00903F1E" w:rsidRDefault="00D31173" w:rsidP="00D31173">
      <w:pPr>
        <w:ind w:left="426" w:right="-631" w:hanging="425"/>
        <w:rPr>
          <w:rFonts w:ascii="Times New Roman" w:hAnsi="Times New Roman"/>
          <w:sz w:val="24"/>
          <w:szCs w:val="24"/>
          <w:lang w:eastAsia="en-US"/>
        </w:rPr>
      </w:pPr>
      <w:r w:rsidRPr="00903F1E">
        <w:rPr>
          <w:rFonts w:ascii="Times New Roman" w:hAnsi="Times New Roman"/>
          <w:sz w:val="24"/>
          <w:szCs w:val="24"/>
          <w:lang w:eastAsia="en-US"/>
        </w:rPr>
        <w:t xml:space="preserve">Molesworth, B., Wiggins, M., &amp; O'Hare, D. (2003). </w:t>
      </w:r>
      <w:proofErr w:type="spellStart"/>
      <w:r w:rsidRPr="00903F1E">
        <w:rPr>
          <w:rFonts w:ascii="Times New Roman" w:hAnsi="Times New Roman"/>
          <w:sz w:val="24"/>
          <w:szCs w:val="24"/>
          <w:lang w:eastAsia="en-US"/>
        </w:rPr>
        <w:t>Personalising</w:t>
      </w:r>
      <w:proofErr w:type="spellEnd"/>
      <w:r w:rsidRPr="00903F1E">
        <w:rPr>
          <w:rFonts w:ascii="Times New Roman" w:hAnsi="Times New Roman"/>
          <w:sz w:val="24"/>
          <w:szCs w:val="24"/>
          <w:lang w:eastAsia="en-US"/>
        </w:rPr>
        <w:t xml:space="preserve"> risk and training to improve the risk management </w:t>
      </w:r>
      <w:proofErr w:type="spellStart"/>
      <w:r w:rsidRPr="00903F1E">
        <w:rPr>
          <w:rFonts w:ascii="Times New Roman" w:hAnsi="Times New Roman"/>
          <w:sz w:val="24"/>
          <w:szCs w:val="24"/>
          <w:lang w:eastAsia="en-US"/>
        </w:rPr>
        <w:t>behaviour</w:t>
      </w:r>
      <w:proofErr w:type="spellEnd"/>
      <w:r w:rsidRPr="00903F1E">
        <w:rPr>
          <w:rFonts w:ascii="Times New Roman" w:hAnsi="Times New Roman"/>
          <w:sz w:val="24"/>
          <w:szCs w:val="24"/>
          <w:lang w:eastAsia="en-US"/>
        </w:rPr>
        <w:t xml:space="preserve"> of pilots. In B. J. Hayward &amp; M. </w:t>
      </w:r>
      <w:proofErr w:type="spellStart"/>
      <w:r w:rsidRPr="00903F1E">
        <w:rPr>
          <w:rFonts w:ascii="Times New Roman" w:hAnsi="Times New Roman"/>
          <w:sz w:val="24"/>
          <w:szCs w:val="24"/>
          <w:lang w:eastAsia="en-US"/>
        </w:rPr>
        <w:t>Nendick</w:t>
      </w:r>
      <w:proofErr w:type="spellEnd"/>
      <w:r w:rsidRPr="00903F1E">
        <w:rPr>
          <w:rFonts w:ascii="Times New Roman" w:hAnsi="Times New Roman"/>
          <w:sz w:val="24"/>
          <w:szCs w:val="24"/>
          <w:lang w:eastAsia="en-US"/>
        </w:rPr>
        <w:t xml:space="preserve"> (Eds.), Proceedings of the </w:t>
      </w:r>
      <w:r w:rsidRPr="00EB324B">
        <w:rPr>
          <w:rFonts w:ascii="Times New Roman" w:hAnsi="Times New Roman"/>
          <w:i/>
          <w:sz w:val="24"/>
          <w:szCs w:val="24"/>
          <w:lang w:eastAsia="en-US"/>
        </w:rPr>
        <w:t>Sixth International Australian Aviation Psychology Symposium</w:t>
      </w:r>
      <w:r w:rsidRPr="00903F1E">
        <w:rPr>
          <w:rFonts w:ascii="Times New Roman" w:hAnsi="Times New Roman"/>
          <w:sz w:val="24"/>
          <w:szCs w:val="24"/>
          <w:lang w:eastAsia="en-US"/>
        </w:rPr>
        <w:t>. Sydney, AUS: Australian Aviation Psychology Association. ISBN 0-9751731-0-3.</w:t>
      </w:r>
    </w:p>
    <w:p w14:paraId="101D1C8D" w14:textId="77777777" w:rsidR="00D31173" w:rsidRPr="00903F1E" w:rsidRDefault="00D31173" w:rsidP="00D31173">
      <w:pPr>
        <w:ind w:left="426" w:right="-631" w:hanging="425"/>
        <w:rPr>
          <w:rFonts w:ascii="Times New Roman" w:hAnsi="Times New Roman"/>
          <w:color w:val="000000"/>
          <w:sz w:val="24"/>
          <w:szCs w:val="24"/>
          <w:lang w:eastAsia="en-US"/>
        </w:rPr>
      </w:pPr>
    </w:p>
    <w:p w14:paraId="47DD0412" w14:textId="77777777" w:rsidR="00D31173" w:rsidRPr="00903F1E" w:rsidRDefault="00D31173" w:rsidP="00D31173">
      <w:pPr>
        <w:ind w:left="426" w:right="-631"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Molesworth, B.</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R.</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C., Wiggins, M.</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W., O’Hare, D.</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P.</w:t>
      </w:r>
      <w:r>
        <w:rPr>
          <w:rFonts w:ascii="Times New Roman" w:hAnsi="Times New Roman"/>
          <w:color w:val="000000"/>
          <w:sz w:val="24"/>
          <w:szCs w:val="24"/>
          <w:lang w:eastAsia="en-US"/>
        </w:rPr>
        <w:t xml:space="preserve"> (2</w:t>
      </w:r>
      <w:r w:rsidRPr="00903F1E">
        <w:rPr>
          <w:rFonts w:ascii="Times New Roman" w:hAnsi="Times New Roman"/>
          <w:color w:val="000000"/>
          <w:sz w:val="24"/>
          <w:szCs w:val="24"/>
          <w:lang w:eastAsia="en-US"/>
        </w:rPr>
        <w:t>006</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Improving pilots’ risk assessment skills in low-flying operations: the role of feedback and experience. </w:t>
      </w:r>
      <w:r w:rsidRPr="00EB324B">
        <w:rPr>
          <w:rFonts w:ascii="Times New Roman" w:hAnsi="Times New Roman"/>
          <w:i/>
          <w:color w:val="000000"/>
          <w:sz w:val="24"/>
          <w:szCs w:val="24"/>
          <w:lang w:eastAsia="en-US"/>
        </w:rPr>
        <w:t>Accident Analysis and Prevention 38</w:t>
      </w:r>
      <w:r w:rsidRPr="00903F1E">
        <w:rPr>
          <w:rFonts w:ascii="Times New Roman" w:hAnsi="Times New Roman"/>
          <w:color w:val="000000"/>
          <w:sz w:val="24"/>
          <w:szCs w:val="24"/>
          <w:lang w:eastAsia="en-US"/>
        </w:rPr>
        <w:t>, 954–960.</w:t>
      </w:r>
    </w:p>
    <w:p w14:paraId="04F1FEE2" w14:textId="77777777" w:rsidR="00D31173" w:rsidRPr="00903F1E" w:rsidRDefault="00D31173" w:rsidP="00D31173">
      <w:pPr>
        <w:ind w:left="426" w:right="-631" w:hanging="425"/>
        <w:rPr>
          <w:rFonts w:ascii="Times New Roman" w:hAnsi="Times New Roman"/>
          <w:color w:val="000000"/>
          <w:sz w:val="24"/>
          <w:szCs w:val="24"/>
          <w:lang w:eastAsia="en-US"/>
        </w:rPr>
      </w:pPr>
    </w:p>
    <w:p w14:paraId="52CBDD7F" w14:textId="77777777" w:rsidR="00D31173" w:rsidRPr="00903F1E" w:rsidRDefault="00D31173" w:rsidP="00D31173">
      <w:pPr>
        <w:ind w:left="426" w:right="-631" w:hanging="425"/>
        <w:rPr>
          <w:rFonts w:ascii="Times New Roman" w:hAnsi="Times New Roman"/>
          <w:color w:val="000000"/>
          <w:sz w:val="24"/>
          <w:szCs w:val="24"/>
          <w:lang w:eastAsia="en-US"/>
        </w:rPr>
      </w:pPr>
      <w:proofErr w:type="spellStart"/>
      <w:r w:rsidRPr="00903F1E">
        <w:rPr>
          <w:rFonts w:ascii="Times New Roman" w:hAnsi="Times New Roman"/>
          <w:color w:val="000000"/>
          <w:sz w:val="24"/>
          <w:szCs w:val="24"/>
          <w:lang w:eastAsia="en-US"/>
        </w:rPr>
        <w:t>Paas</w:t>
      </w:r>
      <w:proofErr w:type="spellEnd"/>
      <w:r w:rsidRPr="00903F1E">
        <w:rPr>
          <w:rFonts w:ascii="Times New Roman" w:hAnsi="Times New Roman"/>
          <w:color w:val="000000"/>
          <w:sz w:val="24"/>
          <w:szCs w:val="24"/>
          <w:lang w:eastAsia="en-US"/>
        </w:rPr>
        <w:t xml:space="preserve">, F., van Gog, T., </w:t>
      </w:r>
      <w:proofErr w:type="spellStart"/>
      <w:r w:rsidRPr="00903F1E">
        <w:rPr>
          <w:rFonts w:ascii="Times New Roman" w:hAnsi="Times New Roman"/>
          <w:color w:val="000000"/>
          <w:sz w:val="24"/>
          <w:szCs w:val="24"/>
          <w:lang w:eastAsia="en-US"/>
        </w:rPr>
        <w:t>Sweller</w:t>
      </w:r>
      <w:proofErr w:type="spellEnd"/>
      <w:r w:rsidRPr="00903F1E">
        <w:rPr>
          <w:rFonts w:ascii="Times New Roman" w:hAnsi="Times New Roman"/>
          <w:color w:val="000000"/>
          <w:sz w:val="24"/>
          <w:szCs w:val="24"/>
          <w:lang w:eastAsia="en-US"/>
        </w:rPr>
        <w:t>, J.</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2010</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Cognitive load theory: new conceptualizations, specifications, and integrated research perspectives. </w:t>
      </w:r>
      <w:r w:rsidRPr="00EB324B">
        <w:rPr>
          <w:rFonts w:ascii="Times New Roman" w:hAnsi="Times New Roman"/>
          <w:i/>
          <w:color w:val="000000"/>
          <w:sz w:val="24"/>
          <w:szCs w:val="24"/>
          <w:lang w:eastAsia="en-US"/>
        </w:rPr>
        <w:t>Educational Psychology Review 22</w:t>
      </w:r>
      <w:r w:rsidRPr="00903F1E">
        <w:rPr>
          <w:rFonts w:ascii="Times New Roman" w:hAnsi="Times New Roman"/>
          <w:color w:val="000000"/>
          <w:sz w:val="24"/>
          <w:szCs w:val="24"/>
          <w:lang w:eastAsia="en-US"/>
        </w:rPr>
        <w:t>, 115–121.</w:t>
      </w:r>
    </w:p>
    <w:p w14:paraId="71FD3038" w14:textId="77777777" w:rsidR="00D31173" w:rsidRPr="00903F1E" w:rsidRDefault="00D31173" w:rsidP="00D31173">
      <w:pPr>
        <w:ind w:left="426" w:right="-631" w:hanging="425"/>
        <w:rPr>
          <w:rFonts w:ascii="Times New Roman" w:hAnsi="Times New Roman"/>
          <w:color w:val="000000"/>
          <w:sz w:val="24"/>
          <w:szCs w:val="24"/>
          <w:lang w:eastAsia="en-US"/>
        </w:rPr>
      </w:pPr>
    </w:p>
    <w:p w14:paraId="192FC171" w14:textId="77777777" w:rsidR="00D31173" w:rsidRPr="00903F1E" w:rsidRDefault="00D31173" w:rsidP="00D31173">
      <w:pPr>
        <w:ind w:left="720" w:hanging="425"/>
        <w:rPr>
          <w:rFonts w:ascii="Times New Roman" w:hAnsi="Times New Roman"/>
          <w:noProof/>
          <w:sz w:val="24"/>
          <w:szCs w:val="24"/>
        </w:rPr>
      </w:pPr>
      <w:bookmarkStart w:id="8" w:name="_ENREF_4"/>
      <w:r w:rsidRPr="00903F1E">
        <w:rPr>
          <w:rFonts w:ascii="Times New Roman" w:hAnsi="Times New Roman"/>
          <w:noProof/>
          <w:sz w:val="24"/>
          <w:szCs w:val="24"/>
        </w:rPr>
        <w:t xml:space="preserve">Regan, M. A., Deery, H. A., &amp; Triggs, T. J. (1998). Training of attentional control in novice car drivers: a simulator study. </w:t>
      </w:r>
      <w:r w:rsidRPr="00903F1E">
        <w:rPr>
          <w:rFonts w:ascii="Times New Roman" w:hAnsi="Times New Roman"/>
          <w:i/>
          <w:noProof/>
          <w:sz w:val="24"/>
          <w:szCs w:val="24"/>
        </w:rPr>
        <w:t xml:space="preserve">Proceedings of the </w:t>
      </w:r>
      <w:r>
        <w:rPr>
          <w:rFonts w:ascii="Times New Roman" w:hAnsi="Times New Roman"/>
          <w:i/>
          <w:noProof/>
          <w:sz w:val="24"/>
          <w:szCs w:val="24"/>
        </w:rPr>
        <w:t>42</w:t>
      </w:r>
      <w:r w:rsidRPr="00EB324B">
        <w:rPr>
          <w:rFonts w:ascii="Times New Roman" w:hAnsi="Times New Roman"/>
          <w:i/>
          <w:noProof/>
          <w:sz w:val="24"/>
          <w:szCs w:val="24"/>
          <w:vertAlign w:val="superscript"/>
        </w:rPr>
        <w:t>nd</w:t>
      </w:r>
      <w:r>
        <w:rPr>
          <w:rFonts w:ascii="Times New Roman" w:hAnsi="Times New Roman"/>
          <w:i/>
          <w:noProof/>
          <w:sz w:val="24"/>
          <w:szCs w:val="24"/>
        </w:rPr>
        <w:t xml:space="preserve"> Annual Meeting of the </w:t>
      </w:r>
      <w:r w:rsidRPr="00903F1E">
        <w:rPr>
          <w:rFonts w:ascii="Times New Roman" w:hAnsi="Times New Roman"/>
          <w:i/>
          <w:noProof/>
          <w:sz w:val="24"/>
          <w:szCs w:val="24"/>
        </w:rPr>
        <w:t xml:space="preserve">Human Factors and Ergonomics Society, </w:t>
      </w:r>
      <w:r>
        <w:rPr>
          <w:rFonts w:ascii="Times New Roman" w:hAnsi="Times New Roman"/>
          <w:i/>
          <w:noProof/>
          <w:sz w:val="24"/>
          <w:szCs w:val="24"/>
        </w:rPr>
        <w:t xml:space="preserve">(pp. </w:t>
      </w:r>
      <w:r w:rsidRPr="00903F1E">
        <w:rPr>
          <w:rFonts w:ascii="Times New Roman" w:hAnsi="Times New Roman"/>
          <w:noProof/>
          <w:sz w:val="24"/>
          <w:szCs w:val="24"/>
        </w:rPr>
        <w:t>1452-1456</w:t>
      </w:r>
      <w:r>
        <w:rPr>
          <w:rFonts w:ascii="Times New Roman" w:hAnsi="Times New Roman"/>
          <w:noProof/>
          <w:sz w:val="24"/>
          <w:szCs w:val="24"/>
        </w:rPr>
        <w:t>) Chicago, IL: Human Factors and Ergonomics Society</w:t>
      </w:r>
      <w:r w:rsidRPr="00903F1E">
        <w:rPr>
          <w:rFonts w:ascii="Times New Roman" w:hAnsi="Times New Roman"/>
          <w:noProof/>
          <w:sz w:val="24"/>
          <w:szCs w:val="24"/>
        </w:rPr>
        <w:t xml:space="preserve">. </w:t>
      </w:r>
      <w:bookmarkEnd w:id="8"/>
    </w:p>
    <w:p w14:paraId="581CD182" w14:textId="77777777" w:rsidR="00D31173" w:rsidRPr="00903F1E" w:rsidRDefault="00D31173" w:rsidP="00D31173">
      <w:pPr>
        <w:ind w:left="426" w:right="-631" w:hanging="425"/>
        <w:rPr>
          <w:rFonts w:ascii="Times New Roman" w:hAnsi="Times New Roman"/>
          <w:color w:val="000000"/>
          <w:sz w:val="24"/>
          <w:szCs w:val="24"/>
          <w:lang w:eastAsia="en-US"/>
        </w:rPr>
      </w:pPr>
    </w:p>
    <w:p w14:paraId="649E50AD" w14:textId="77777777" w:rsidR="00D31173" w:rsidRPr="00903F1E"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 xml:space="preserve">Road and Traffic Authority, </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2010</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w:t>
      </w:r>
      <w:r w:rsidRPr="00EB324B">
        <w:rPr>
          <w:rFonts w:ascii="Times New Roman" w:hAnsi="Times New Roman"/>
          <w:i/>
          <w:color w:val="000000"/>
          <w:sz w:val="24"/>
          <w:szCs w:val="24"/>
          <w:lang w:eastAsia="en-US"/>
        </w:rPr>
        <w:t>Road Traffic Crashes in New South Wales: Statistical Statement for the Year Ended 31 December 2009</w:t>
      </w:r>
      <w:r w:rsidRPr="00903F1E">
        <w:rPr>
          <w:rFonts w:ascii="Times New Roman" w:hAnsi="Times New Roman"/>
          <w:color w:val="000000"/>
          <w:sz w:val="24"/>
          <w:szCs w:val="24"/>
          <w:lang w:eastAsia="en-US"/>
        </w:rPr>
        <w:t>. NSW Centre for Road</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Safety, Sydney, Australia</w:t>
      </w:r>
      <w:r>
        <w:rPr>
          <w:rFonts w:ascii="Times New Roman" w:hAnsi="Times New Roman"/>
          <w:color w:val="000000"/>
          <w:sz w:val="24"/>
          <w:szCs w:val="24"/>
          <w:lang w:eastAsia="en-US"/>
        </w:rPr>
        <w:t>; Author</w:t>
      </w:r>
      <w:r w:rsidRPr="00903F1E">
        <w:rPr>
          <w:rFonts w:ascii="Times New Roman" w:hAnsi="Times New Roman"/>
          <w:color w:val="000000"/>
          <w:sz w:val="24"/>
          <w:szCs w:val="24"/>
          <w:lang w:eastAsia="en-US"/>
        </w:rPr>
        <w:t>.</w:t>
      </w:r>
    </w:p>
    <w:p w14:paraId="2889DEA1" w14:textId="77777777" w:rsidR="00D31173" w:rsidRPr="00903F1E" w:rsidRDefault="00D31173" w:rsidP="00D31173">
      <w:pPr>
        <w:ind w:left="426" w:right="-631" w:hanging="425"/>
        <w:rPr>
          <w:rFonts w:ascii="Times New Roman" w:hAnsi="Times New Roman"/>
          <w:color w:val="000000"/>
          <w:sz w:val="24"/>
          <w:szCs w:val="24"/>
          <w:lang w:eastAsia="en-US"/>
        </w:rPr>
      </w:pPr>
    </w:p>
    <w:p w14:paraId="4C2EA1E6" w14:textId="77777777" w:rsidR="00D31173"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 xml:space="preserve">Senserrick, T., </w:t>
      </w:r>
      <w:r>
        <w:rPr>
          <w:rFonts w:ascii="Times New Roman" w:hAnsi="Times New Roman"/>
          <w:color w:val="000000"/>
          <w:sz w:val="24"/>
          <w:szCs w:val="24"/>
          <w:lang w:eastAsia="en-US"/>
        </w:rPr>
        <w:t xml:space="preserve">&amp; </w:t>
      </w:r>
      <w:r w:rsidRPr="00903F1E">
        <w:rPr>
          <w:rFonts w:ascii="Times New Roman" w:hAnsi="Times New Roman"/>
          <w:color w:val="000000"/>
          <w:sz w:val="24"/>
          <w:szCs w:val="24"/>
          <w:lang w:eastAsia="en-US"/>
        </w:rPr>
        <w:t>Haworth, N.</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2005</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w:t>
      </w:r>
      <w:r w:rsidRPr="00EB324B">
        <w:rPr>
          <w:rFonts w:ascii="Times New Roman" w:hAnsi="Times New Roman"/>
          <w:i/>
          <w:color w:val="000000"/>
          <w:sz w:val="24"/>
          <w:szCs w:val="24"/>
          <w:lang w:eastAsia="en-US"/>
        </w:rPr>
        <w:t xml:space="preserve">Review of literature regarding national and international young driver training, </w:t>
      </w:r>
      <w:proofErr w:type="gramStart"/>
      <w:r w:rsidRPr="00EB324B">
        <w:rPr>
          <w:rFonts w:ascii="Times New Roman" w:hAnsi="Times New Roman"/>
          <w:i/>
          <w:color w:val="000000"/>
          <w:sz w:val="24"/>
          <w:szCs w:val="24"/>
          <w:lang w:eastAsia="en-US"/>
        </w:rPr>
        <w:t>licensing</w:t>
      </w:r>
      <w:proofErr w:type="gramEnd"/>
      <w:r w:rsidRPr="00EB324B">
        <w:rPr>
          <w:rFonts w:ascii="Times New Roman" w:hAnsi="Times New Roman"/>
          <w:i/>
          <w:color w:val="000000"/>
          <w:sz w:val="24"/>
          <w:szCs w:val="24"/>
          <w:lang w:eastAsia="en-US"/>
        </w:rPr>
        <w:t xml:space="preserve"> and regulatory systems.</w:t>
      </w:r>
      <w:r w:rsidRPr="00903F1E">
        <w:rPr>
          <w:rFonts w:ascii="Times New Roman" w:hAnsi="Times New Roman"/>
          <w:color w:val="000000"/>
          <w:sz w:val="24"/>
          <w:szCs w:val="24"/>
          <w:lang w:eastAsia="en-US"/>
        </w:rPr>
        <w:t xml:space="preserve"> Monash</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University Accident Research Centre, Report No. 239.</w:t>
      </w:r>
      <w:r>
        <w:rPr>
          <w:rFonts w:ascii="Times New Roman" w:hAnsi="Times New Roman"/>
          <w:color w:val="000000"/>
          <w:sz w:val="24"/>
          <w:szCs w:val="24"/>
          <w:lang w:eastAsia="en-US"/>
        </w:rPr>
        <w:t xml:space="preserve"> Clayton, Australia: Monash University.</w:t>
      </w:r>
    </w:p>
    <w:p w14:paraId="3405E579" w14:textId="77777777" w:rsidR="00D31173"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p>
    <w:p w14:paraId="61412287" w14:textId="77777777" w:rsidR="00D31173"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proofErr w:type="spellStart"/>
      <w:r w:rsidRPr="00903F1E">
        <w:rPr>
          <w:rFonts w:ascii="Times New Roman" w:hAnsi="Times New Roman"/>
          <w:color w:val="000000"/>
          <w:sz w:val="24"/>
          <w:szCs w:val="24"/>
          <w:lang w:eastAsia="en-US"/>
        </w:rPr>
        <w:t>Sweller</w:t>
      </w:r>
      <w:proofErr w:type="spellEnd"/>
      <w:r w:rsidRPr="00903F1E">
        <w:rPr>
          <w:rFonts w:ascii="Times New Roman" w:hAnsi="Times New Roman"/>
          <w:color w:val="000000"/>
          <w:sz w:val="24"/>
          <w:szCs w:val="24"/>
          <w:lang w:eastAsia="en-US"/>
        </w:rPr>
        <w:t>, J.</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1988</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Cognitive load during problem solv</w:t>
      </w:r>
      <w:r>
        <w:rPr>
          <w:rFonts w:ascii="Times New Roman" w:hAnsi="Times New Roman"/>
          <w:color w:val="000000"/>
          <w:sz w:val="24"/>
          <w:szCs w:val="24"/>
          <w:lang w:eastAsia="en-US"/>
        </w:rPr>
        <w:t xml:space="preserve">ing: effects on learning. </w:t>
      </w:r>
      <w:r w:rsidRPr="00EB324B">
        <w:rPr>
          <w:rFonts w:ascii="Times New Roman" w:hAnsi="Times New Roman"/>
          <w:i/>
          <w:color w:val="000000"/>
          <w:sz w:val="24"/>
          <w:szCs w:val="24"/>
          <w:lang w:eastAsia="en-US"/>
        </w:rPr>
        <w:t>Cognitive Science 12</w:t>
      </w:r>
      <w:r w:rsidRPr="00903F1E">
        <w:rPr>
          <w:rFonts w:ascii="Times New Roman" w:hAnsi="Times New Roman"/>
          <w:color w:val="000000"/>
          <w:sz w:val="24"/>
          <w:szCs w:val="24"/>
          <w:lang w:eastAsia="en-US"/>
        </w:rPr>
        <w:t xml:space="preserve">, 257–285. </w:t>
      </w:r>
      <w:r>
        <w:rPr>
          <w:rFonts w:ascii="Times New Roman" w:hAnsi="Times New Roman"/>
          <w:color w:val="000000"/>
          <w:sz w:val="24"/>
          <w:szCs w:val="24"/>
          <w:lang w:eastAsia="en-US"/>
        </w:rPr>
        <w:t xml:space="preserve"> </w:t>
      </w:r>
    </w:p>
    <w:p w14:paraId="1AD69180" w14:textId="77777777" w:rsidR="00D31173"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p>
    <w:p w14:paraId="3498AA07" w14:textId="77777777" w:rsidR="00D31173" w:rsidRPr="00903F1E" w:rsidRDefault="00D31173" w:rsidP="00D311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5"/>
        <w:rPr>
          <w:rFonts w:ascii="Times New Roman" w:hAnsi="Times New Roman"/>
          <w:color w:val="000000"/>
          <w:sz w:val="24"/>
          <w:szCs w:val="24"/>
          <w:lang w:eastAsia="en-US"/>
        </w:rPr>
      </w:pPr>
      <w:proofErr w:type="spellStart"/>
      <w:r w:rsidRPr="00903F1E">
        <w:rPr>
          <w:rFonts w:ascii="Times New Roman" w:hAnsi="Times New Roman"/>
          <w:color w:val="000000"/>
          <w:sz w:val="24"/>
          <w:szCs w:val="24"/>
          <w:lang w:eastAsia="en-US"/>
        </w:rPr>
        <w:t>Sweller</w:t>
      </w:r>
      <w:proofErr w:type="spellEnd"/>
      <w:r w:rsidRPr="00903F1E">
        <w:rPr>
          <w:rFonts w:ascii="Times New Roman" w:hAnsi="Times New Roman"/>
          <w:color w:val="000000"/>
          <w:sz w:val="24"/>
          <w:szCs w:val="24"/>
          <w:lang w:eastAsia="en-US"/>
        </w:rPr>
        <w:t>, J.</w:t>
      </w:r>
      <w:r>
        <w:rPr>
          <w:rFonts w:ascii="Times New Roman" w:hAnsi="Times New Roman"/>
          <w:color w:val="000000"/>
          <w:sz w:val="24"/>
          <w:szCs w:val="24"/>
          <w:lang w:eastAsia="en-US"/>
        </w:rPr>
        <w:t xml:space="preserve"> (1</w:t>
      </w:r>
      <w:r w:rsidRPr="00903F1E">
        <w:rPr>
          <w:rFonts w:ascii="Times New Roman" w:hAnsi="Times New Roman"/>
          <w:color w:val="000000"/>
          <w:sz w:val="24"/>
          <w:szCs w:val="24"/>
          <w:lang w:eastAsia="en-US"/>
        </w:rPr>
        <w:t>994</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Cognitive load theory, learning difficulty and instructional design.</w:t>
      </w:r>
    </w:p>
    <w:p w14:paraId="5FBF8FCE" w14:textId="77777777" w:rsidR="00D31173" w:rsidRDefault="00D31173" w:rsidP="00D31173">
      <w:pPr>
        <w:ind w:left="426" w:right="-631" w:hanging="425"/>
        <w:rPr>
          <w:rFonts w:ascii="Times New Roman" w:hAnsi="Times New Roman"/>
          <w:color w:val="000000"/>
          <w:sz w:val="24"/>
          <w:szCs w:val="24"/>
          <w:lang w:eastAsia="en-US"/>
        </w:rPr>
      </w:pPr>
      <w:r w:rsidRPr="00EB324B">
        <w:rPr>
          <w:rFonts w:ascii="Times New Roman" w:hAnsi="Times New Roman"/>
          <w:i/>
          <w:color w:val="000000"/>
          <w:sz w:val="24"/>
          <w:szCs w:val="24"/>
          <w:lang w:eastAsia="en-US"/>
        </w:rPr>
        <w:t>Learning and Instruction 4</w:t>
      </w:r>
      <w:r w:rsidRPr="00903F1E">
        <w:rPr>
          <w:rFonts w:ascii="Times New Roman" w:hAnsi="Times New Roman"/>
          <w:color w:val="000000"/>
          <w:sz w:val="24"/>
          <w:szCs w:val="24"/>
          <w:lang w:eastAsia="en-US"/>
        </w:rPr>
        <w:t>, 295–312.</w:t>
      </w:r>
      <w:r>
        <w:rPr>
          <w:rFonts w:ascii="Times New Roman" w:hAnsi="Times New Roman"/>
          <w:color w:val="000000"/>
          <w:sz w:val="24"/>
          <w:szCs w:val="24"/>
          <w:lang w:eastAsia="en-US"/>
        </w:rPr>
        <w:t xml:space="preserve"> </w:t>
      </w:r>
    </w:p>
    <w:p w14:paraId="52FCB3B1" w14:textId="77777777" w:rsidR="00D31173" w:rsidRDefault="00D31173" w:rsidP="00D31173">
      <w:pPr>
        <w:ind w:left="426" w:right="-631" w:hanging="425"/>
        <w:rPr>
          <w:rFonts w:ascii="Times New Roman" w:hAnsi="Times New Roman"/>
          <w:color w:val="000000"/>
          <w:sz w:val="24"/>
          <w:szCs w:val="24"/>
          <w:lang w:eastAsia="en-US"/>
        </w:rPr>
      </w:pPr>
    </w:p>
    <w:p w14:paraId="43866FAF" w14:textId="77777777" w:rsidR="00D31173" w:rsidRDefault="00D31173" w:rsidP="00D31173">
      <w:pPr>
        <w:ind w:left="426" w:right="-631"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 xml:space="preserve">VicRoads., n.d. Arrive Alive: Young Drivers. Retrieved on 14 </w:t>
      </w:r>
      <w:proofErr w:type="gramStart"/>
      <w:r w:rsidRPr="00903F1E">
        <w:rPr>
          <w:rFonts w:ascii="Times New Roman" w:hAnsi="Times New Roman"/>
          <w:color w:val="000000"/>
          <w:sz w:val="24"/>
          <w:szCs w:val="24"/>
          <w:lang w:eastAsia="en-US"/>
        </w:rPr>
        <w:t>December,</w:t>
      </w:r>
      <w:proofErr w:type="gramEnd"/>
      <w:r w:rsidRPr="00903F1E">
        <w:rPr>
          <w:rFonts w:ascii="Times New Roman" w:hAnsi="Times New Roman"/>
          <w:color w:val="000000"/>
          <w:sz w:val="24"/>
          <w:szCs w:val="24"/>
          <w:lang w:eastAsia="en-US"/>
        </w:rPr>
        <w:t xml:space="preserve"> 2010. From</w:t>
      </w:r>
      <w:r>
        <w:rPr>
          <w:rFonts w:ascii="Times New Roman" w:hAnsi="Times New Roman"/>
          <w:color w:val="000000"/>
          <w:sz w:val="24"/>
          <w:szCs w:val="24"/>
          <w:lang w:eastAsia="en-US"/>
        </w:rPr>
        <w:t xml:space="preserve"> </w:t>
      </w:r>
      <w:hyperlink r:id="rId16" w:history="1">
        <w:r w:rsidRPr="00D229D7">
          <w:rPr>
            <w:rStyle w:val="Hyperlink"/>
            <w:rFonts w:ascii="Times New Roman" w:hAnsi="Times New Roman"/>
            <w:sz w:val="24"/>
            <w:szCs w:val="24"/>
            <w:lang w:eastAsia="en-US"/>
          </w:rPr>
          <w:t>http://www.arrivealive.vic.gov.au/strategy/safer road users/young drivers/young drivers.html</w:t>
        </w:r>
      </w:hyperlink>
      <w:r w:rsidRPr="00903F1E">
        <w:rPr>
          <w:rFonts w:ascii="Times New Roman" w:hAnsi="Times New Roman"/>
          <w:color w:val="000000"/>
          <w:sz w:val="24"/>
          <w:szCs w:val="24"/>
          <w:lang w:eastAsia="en-US"/>
        </w:rPr>
        <w:t xml:space="preserve">. </w:t>
      </w:r>
    </w:p>
    <w:p w14:paraId="17775302" w14:textId="77777777" w:rsidR="00D31173" w:rsidRDefault="00D31173" w:rsidP="00D31173">
      <w:pPr>
        <w:ind w:left="426" w:right="-631" w:hanging="425"/>
        <w:rPr>
          <w:rFonts w:ascii="Times New Roman" w:hAnsi="Times New Roman"/>
          <w:color w:val="000000"/>
          <w:sz w:val="24"/>
          <w:szCs w:val="24"/>
          <w:lang w:eastAsia="en-US"/>
        </w:rPr>
      </w:pPr>
    </w:p>
    <w:p w14:paraId="57B843AD" w14:textId="77777777" w:rsidR="00D31173" w:rsidRDefault="00D31173" w:rsidP="00D31173">
      <w:pPr>
        <w:ind w:left="426" w:right="-631" w:hanging="425"/>
        <w:rPr>
          <w:rFonts w:ascii="Times New Roman" w:hAnsi="Times New Roman"/>
          <w:color w:val="000000"/>
          <w:sz w:val="24"/>
          <w:szCs w:val="24"/>
          <w:lang w:eastAsia="en-US"/>
        </w:rPr>
      </w:pPr>
      <w:r w:rsidRPr="00903F1E">
        <w:rPr>
          <w:rFonts w:ascii="Times New Roman" w:hAnsi="Times New Roman"/>
          <w:color w:val="000000"/>
          <w:sz w:val="24"/>
          <w:szCs w:val="24"/>
          <w:lang w:eastAsia="en-US"/>
        </w:rPr>
        <w:t>VicRoads.</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2010</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Speeding and Safety. Retrieved on 23 </w:t>
      </w:r>
      <w:proofErr w:type="gramStart"/>
      <w:r w:rsidRPr="00903F1E">
        <w:rPr>
          <w:rFonts w:ascii="Times New Roman" w:hAnsi="Times New Roman"/>
          <w:color w:val="000000"/>
          <w:sz w:val="24"/>
          <w:szCs w:val="24"/>
          <w:lang w:eastAsia="en-US"/>
        </w:rPr>
        <w:t>August,</w:t>
      </w:r>
      <w:proofErr w:type="gramEnd"/>
      <w:r w:rsidRPr="00903F1E">
        <w:rPr>
          <w:rFonts w:ascii="Times New Roman" w:hAnsi="Times New Roman"/>
          <w:color w:val="000000"/>
          <w:sz w:val="24"/>
          <w:szCs w:val="24"/>
          <w:lang w:eastAsia="en-US"/>
        </w:rPr>
        <w:t xml:space="preserve"> 2010. From</w:t>
      </w:r>
      <w:r>
        <w:rPr>
          <w:rFonts w:ascii="Times New Roman" w:hAnsi="Times New Roman"/>
          <w:color w:val="000000"/>
          <w:sz w:val="24"/>
          <w:szCs w:val="24"/>
          <w:lang w:eastAsia="en-US"/>
        </w:rPr>
        <w:t xml:space="preserve"> </w:t>
      </w:r>
      <w:hyperlink r:id="rId17" w:history="1">
        <w:r w:rsidRPr="00D229D7">
          <w:rPr>
            <w:rStyle w:val="Hyperlink"/>
            <w:rFonts w:ascii="Times New Roman" w:hAnsi="Times New Roman"/>
            <w:sz w:val="24"/>
            <w:szCs w:val="24"/>
            <w:lang w:eastAsia="en-US"/>
          </w:rPr>
          <w:t>http://www.vicroads.vic.gov.au/Home/SafetyAndRules/SafetyIssues/Speed/SpeedingandSafety.htm</w:t>
        </w:r>
      </w:hyperlink>
      <w:r w:rsidRPr="00903F1E">
        <w:rPr>
          <w:rFonts w:ascii="Times New Roman" w:hAnsi="Times New Roman"/>
          <w:color w:val="000000"/>
          <w:sz w:val="24"/>
          <w:szCs w:val="24"/>
          <w:lang w:eastAsia="en-US"/>
        </w:rPr>
        <w:t>.</w:t>
      </w:r>
    </w:p>
    <w:p w14:paraId="5309166B" w14:textId="77777777" w:rsidR="00D31173" w:rsidRDefault="00D31173" w:rsidP="00D31173">
      <w:pPr>
        <w:ind w:left="426" w:right="-631" w:hanging="425"/>
        <w:rPr>
          <w:rFonts w:ascii="Times New Roman" w:hAnsi="Times New Roman"/>
          <w:color w:val="000000"/>
          <w:sz w:val="24"/>
          <w:szCs w:val="24"/>
          <w:lang w:eastAsia="en-US"/>
        </w:rPr>
      </w:pPr>
    </w:p>
    <w:p w14:paraId="1EADE728" w14:textId="77777777" w:rsidR="00D31173" w:rsidRPr="00903F1E" w:rsidRDefault="00D31173" w:rsidP="00D31173">
      <w:pPr>
        <w:ind w:left="426" w:right="-631" w:hanging="425"/>
        <w:rPr>
          <w:rFonts w:ascii="Times New Roman" w:hAnsi="Times New Roman"/>
          <w:color w:val="FF0000"/>
          <w:sz w:val="24"/>
          <w:szCs w:val="24"/>
        </w:rPr>
      </w:pPr>
      <w:r>
        <w:rPr>
          <w:rFonts w:ascii="Times New Roman" w:hAnsi="Times New Roman"/>
          <w:color w:val="000000"/>
          <w:sz w:val="24"/>
          <w:szCs w:val="24"/>
          <w:lang w:eastAsia="en-US"/>
        </w:rPr>
        <w:t>World Health Organiz</w:t>
      </w:r>
      <w:r w:rsidRPr="00903F1E">
        <w:rPr>
          <w:rFonts w:ascii="Times New Roman" w:hAnsi="Times New Roman"/>
          <w:color w:val="000000"/>
          <w:sz w:val="24"/>
          <w:szCs w:val="24"/>
          <w:lang w:eastAsia="en-US"/>
        </w:rPr>
        <w:t>ation</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2007</w:t>
      </w:r>
      <w:r>
        <w:rPr>
          <w:rFonts w:ascii="Times New Roman" w:hAnsi="Times New Roman"/>
          <w:color w:val="000000"/>
          <w:sz w:val="24"/>
          <w:szCs w:val="24"/>
          <w:lang w:eastAsia="en-US"/>
        </w:rPr>
        <w:t>)</w:t>
      </w:r>
      <w:r w:rsidRPr="00903F1E">
        <w:rPr>
          <w:rFonts w:ascii="Times New Roman" w:hAnsi="Times New Roman"/>
          <w:color w:val="000000"/>
          <w:sz w:val="24"/>
          <w:szCs w:val="24"/>
          <w:lang w:eastAsia="en-US"/>
        </w:rPr>
        <w:t>. Youth and Road</w:t>
      </w:r>
      <w:r>
        <w:rPr>
          <w:rFonts w:ascii="Times New Roman" w:hAnsi="Times New Roman"/>
          <w:color w:val="000000"/>
          <w:sz w:val="24"/>
          <w:szCs w:val="24"/>
          <w:lang w:eastAsia="en-US"/>
        </w:rPr>
        <w:t xml:space="preserve"> </w:t>
      </w:r>
      <w:r w:rsidRPr="00903F1E">
        <w:rPr>
          <w:rFonts w:ascii="Times New Roman" w:hAnsi="Times New Roman"/>
          <w:color w:val="000000"/>
          <w:sz w:val="24"/>
          <w:szCs w:val="24"/>
          <w:lang w:eastAsia="en-US"/>
        </w:rPr>
        <w:t>Safety</w:t>
      </w:r>
      <w:r>
        <w:rPr>
          <w:rFonts w:ascii="Times New Roman" w:hAnsi="Times New Roman"/>
          <w:color w:val="000000"/>
          <w:sz w:val="24"/>
          <w:szCs w:val="24"/>
          <w:lang w:eastAsia="en-US"/>
        </w:rPr>
        <w:t>. T.</w:t>
      </w:r>
      <w:r w:rsidRPr="00903F1E">
        <w:rPr>
          <w:rFonts w:ascii="Times New Roman" w:hAnsi="Times New Roman"/>
          <w:color w:val="000000"/>
          <w:sz w:val="24"/>
          <w:szCs w:val="24"/>
          <w:lang w:eastAsia="en-US"/>
        </w:rPr>
        <w:t xml:space="preserve"> </w:t>
      </w:r>
      <w:proofErr w:type="spellStart"/>
      <w:r w:rsidRPr="00903F1E">
        <w:rPr>
          <w:rFonts w:ascii="Times New Roman" w:hAnsi="Times New Roman"/>
          <w:color w:val="000000"/>
          <w:sz w:val="24"/>
          <w:szCs w:val="24"/>
          <w:lang w:eastAsia="en-US"/>
        </w:rPr>
        <w:t>Toroyan</w:t>
      </w:r>
      <w:proofErr w:type="spellEnd"/>
      <w:r w:rsidRPr="00903F1E">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&amp; M. </w:t>
      </w:r>
      <w:proofErr w:type="spellStart"/>
      <w:r w:rsidRPr="00903F1E">
        <w:rPr>
          <w:rFonts w:ascii="Times New Roman" w:hAnsi="Times New Roman"/>
          <w:color w:val="000000"/>
          <w:sz w:val="24"/>
          <w:szCs w:val="24"/>
          <w:lang w:eastAsia="en-US"/>
        </w:rPr>
        <w:t>Peden</w:t>
      </w:r>
      <w:proofErr w:type="spellEnd"/>
      <w:r w:rsidRPr="00903F1E">
        <w:rPr>
          <w:rFonts w:ascii="Times New Roman" w:hAnsi="Times New Roman"/>
          <w:color w:val="000000"/>
          <w:sz w:val="24"/>
          <w:szCs w:val="24"/>
          <w:lang w:eastAsia="en-US"/>
        </w:rPr>
        <w:t>, M. (Eds.). World Health Organi</w:t>
      </w:r>
      <w:r>
        <w:rPr>
          <w:rFonts w:ascii="Times New Roman" w:hAnsi="Times New Roman"/>
          <w:color w:val="000000"/>
          <w:sz w:val="24"/>
          <w:szCs w:val="24"/>
          <w:lang w:eastAsia="en-US"/>
        </w:rPr>
        <w:t>z</w:t>
      </w:r>
      <w:r w:rsidRPr="00903F1E">
        <w:rPr>
          <w:rFonts w:ascii="Times New Roman" w:hAnsi="Times New Roman"/>
          <w:color w:val="000000"/>
          <w:sz w:val="24"/>
          <w:szCs w:val="24"/>
          <w:lang w:eastAsia="en-US"/>
        </w:rPr>
        <w:t>ation, Geneva</w:t>
      </w:r>
      <w:r>
        <w:rPr>
          <w:rFonts w:ascii="Times New Roman" w:hAnsi="Times New Roman"/>
          <w:color w:val="000000"/>
          <w:sz w:val="24"/>
          <w:szCs w:val="24"/>
          <w:lang w:eastAsia="en-US"/>
        </w:rPr>
        <w:t>, Switzerland. Author</w:t>
      </w:r>
      <w:r w:rsidRPr="00903F1E">
        <w:rPr>
          <w:rFonts w:ascii="Times New Roman" w:hAnsi="Times New Roman"/>
          <w:color w:val="000000"/>
          <w:sz w:val="24"/>
          <w:szCs w:val="24"/>
          <w:lang w:eastAsia="en-US"/>
        </w:rPr>
        <w:t>.</w:t>
      </w:r>
    </w:p>
    <w:p w14:paraId="1089ACAC" w14:textId="77777777" w:rsidR="001E12F1" w:rsidRDefault="001E12F1">
      <w:pPr>
        <w:rPr>
          <w:rFonts w:eastAsiaTheme="majorEastAsia" w:cstheme="majorBidi"/>
          <w:b/>
          <w:bCs/>
          <w:kern w:val="32"/>
          <w:sz w:val="32"/>
          <w:szCs w:val="32"/>
        </w:rPr>
      </w:pPr>
      <w:r>
        <w:br w:type="page"/>
      </w:r>
    </w:p>
    <w:p w14:paraId="0CB1EC5F" w14:textId="77777777" w:rsidR="00397EF4" w:rsidRDefault="00397EF4" w:rsidP="00397EF4">
      <w:pPr>
        <w:pStyle w:val="Heading1"/>
      </w:pPr>
      <w:bookmarkStart w:id="9" w:name="_Toc194733558"/>
      <w:r w:rsidRPr="00397EF4">
        <w:lastRenderedPageBreak/>
        <w:t>A</w:t>
      </w:r>
      <w:r w:rsidR="005226CF">
        <w:t xml:space="preserve">PPENDIX </w:t>
      </w:r>
      <w:r w:rsidRPr="00397EF4">
        <w:t>A</w:t>
      </w:r>
      <w:bookmarkEnd w:id="9"/>
    </w:p>
    <w:p w14:paraId="20C5C098" w14:textId="77777777" w:rsidR="00397EF4" w:rsidRPr="00397EF4" w:rsidRDefault="00397EF4" w:rsidP="00DE2661">
      <w:pPr>
        <w:ind w:left="426" w:right="-631" w:hanging="425"/>
        <w:jc w:val="both"/>
        <w:rPr>
          <w:rFonts w:ascii="Times New Roman" w:hAnsi="Times New Roman"/>
          <w:sz w:val="24"/>
          <w:szCs w:val="24"/>
        </w:rPr>
      </w:pPr>
    </w:p>
    <w:p w14:paraId="5D7A5704" w14:textId="77777777" w:rsidR="00397EF4" w:rsidRDefault="00397EF4" w:rsidP="00DE2661">
      <w:pPr>
        <w:ind w:left="426" w:right="-631" w:hanging="425"/>
        <w:jc w:val="both"/>
        <w:rPr>
          <w:rFonts w:ascii="Times New Roman" w:hAnsi="Times New Roman"/>
          <w:sz w:val="24"/>
          <w:szCs w:val="24"/>
        </w:rPr>
      </w:pPr>
      <w:r w:rsidRPr="00397EF4">
        <w:rPr>
          <w:rFonts w:ascii="Times New Roman" w:hAnsi="Times New Roman"/>
          <w:sz w:val="24"/>
          <w:szCs w:val="24"/>
        </w:rPr>
        <w:t>Prabhakharan, P., &amp; Molesworth, B. R. C. (201</w:t>
      </w:r>
      <w:r w:rsidR="00D644E9">
        <w:rPr>
          <w:rFonts w:ascii="Times New Roman" w:hAnsi="Times New Roman"/>
          <w:sz w:val="24"/>
          <w:szCs w:val="24"/>
        </w:rPr>
        <w:t>1</w:t>
      </w:r>
      <w:r w:rsidRPr="00397EF4">
        <w:rPr>
          <w:rFonts w:ascii="Times New Roman" w:hAnsi="Times New Roman"/>
          <w:sz w:val="24"/>
          <w:szCs w:val="24"/>
        </w:rPr>
        <w:t xml:space="preserve">). </w:t>
      </w:r>
      <w:proofErr w:type="spellStart"/>
      <w:r w:rsidRPr="00397EF4">
        <w:rPr>
          <w:rFonts w:ascii="Times New Roman" w:hAnsi="Times New Roman"/>
          <w:sz w:val="24"/>
          <w:szCs w:val="24"/>
        </w:rPr>
        <w:t>Personalising</w:t>
      </w:r>
      <w:proofErr w:type="spellEnd"/>
      <w:r w:rsidRPr="00397EF4">
        <w:rPr>
          <w:rFonts w:ascii="Times New Roman" w:hAnsi="Times New Roman"/>
          <w:sz w:val="24"/>
          <w:szCs w:val="24"/>
        </w:rPr>
        <w:t xml:space="preserve"> risk to reduce young driver speeding behaviour. Proceedings of the </w:t>
      </w:r>
      <w:r w:rsidRPr="00397EF4">
        <w:rPr>
          <w:rFonts w:ascii="Times New Roman" w:hAnsi="Times New Roman"/>
          <w:i/>
          <w:sz w:val="24"/>
          <w:szCs w:val="24"/>
        </w:rPr>
        <w:t>9th International Symposium on Aviation Psychology</w:t>
      </w:r>
      <w:r w:rsidRPr="00397EF4">
        <w:rPr>
          <w:rFonts w:ascii="Times New Roman" w:hAnsi="Times New Roman"/>
          <w:sz w:val="24"/>
          <w:szCs w:val="24"/>
        </w:rPr>
        <w:t xml:space="preserve"> (pp. 221 - 224), Sydney, AUS: ISBN 978-0-9751731-5-2.</w:t>
      </w:r>
    </w:p>
    <w:p w14:paraId="39691F74" w14:textId="77777777" w:rsidR="00397EF4" w:rsidRDefault="00397EF4" w:rsidP="00DE2661">
      <w:pPr>
        <w:ind w:left="426" w:right="-631" w:hanging="425"/>
        <w:jc w:val="both"/>
        <w:rPr>
          <w:rFonts w:ascii="Times New Roman" w:hAnsi="Times New Roman"/>
          <w:sz w:val="24"/>
          <w:szCs w:val="24"/>
        </w:rPr>
      </w:pPr>
    </w:p>
    <w:p w14:paraId="10E8674E" w14:textId="77777777" w:rsidR="00397EF4" w:rsidRDefault="00397EF4" w:rsidP="00DE2661">
      <w:pPr>
        <w:ind w:left="426" w:right="-631" w:hanging="425"/>
        <w:jc w:val="both"/>
        <w:rPr>
          <w:rFonts w:ascii="Times New Roman" w:hAnsi="Times New Roman"/>
          <w:sz w:val="24"/>
          <w:szCs w:val="24"/>
        </w:rPr>
      </w:pPr>
    </w:p>
    <w:p w14:paraId="3ECFDDB9" w14:textId="77777777" w:rsidR="00397EF4" w:rsidRDefault="00397EF4" w:rsidP="00DE2661">
      <w:pPr>
        <w:ind w:left="426" w:right="-631" w:hanging="425"/>
        <w:jc w:val="both"/>
        <w:rPr>
          <w:rFonts w:ascii="Times New Roman" w:hAnsi="Times New Roman"/>
          <w:sz w:val="24"/>
          <w:szCs w:val="24"/>
        </w:rPr>
      </w:pPr>
    </w:p>
    <w:p w14:paraId="4779D980" w14:textId="77777777" w:rsidR="00397EF4" w:rsidRDefault="00397EF4" w:rsidP="00397EF4">
      <w:pPr>
        <w:pStyle w:val="Heading1"/>
      </w:pPr>
      <w:r>
        <w:rPr>
          <w:rFonts w:ascii="Times New Roman" w:hAnsi="Times New Roman"/>
          <w:sz w:val="24"/>
          <w:szCs w:val="24"/>
        </w:rPr>
        <w:br w:type="page"/>
      </w:r>
      <w:bookmarkStart w:id="10" w:name="_Toc194733559"/>
      <w:r w:rsidR="005226CF">
        <w:lastRenderedPageBreak/>
        <w:t>APPENDIX</w:t>
      </w:r>
      <w:r>
        <w:t xml:space="preserve"> B</w:t>
      </w:r>
      <w:bookmarkEnd w:id="10"/>
    </w:p>
    <w:p w14:paraId="2899CE6E" w14:textId="77777777" w:rsidR="00397EF4" w:rsidRDefault="00397EF4" w:rsidP="00397EF4"/>
    <w:p w14:paraId="2F911E04" w14:textId="77777777" w:rsidR="00D644E9" w:rsidRPr="00D644E9" w:rsidRDefault="00D644E9" w:rsidP="00D644E9">
      <w:pPr>
        <w:ind w:left="426" w:right="-631" w:hanging="425"/>
        <w:jc w:val="both"/>
        <w:rPr>
          <w:rFonts w:ascii="Times New Roman" w:hAnsi="Times New Roman"/>
          <w:sz w:val="24"/>
          <w:szCs w:val="24"/>
        </w:rPr>
      </w:pPr>
      <w:r w:rsidRPr="00D644E9">
        <w:rPr>
          <w:rFonts w:ascii="Times New Roman" w:hAnsi="Times New Roman"/>
          <w:sz w:val="24"/>
          <w:szCs w:val="24"/>
          <w:lang w:eastAsia="en-US"/>
        </w:rPr>
        <w:t xml:space="preserve">Prabhakharan, P., Molesworth, B., &amp; Hatfield, J. (2012). Repairing Faulty Scripts to Reduce Speeding Behaviour in Young Drivers. </w:t>
      </w:r>
      <w:r w:rsidRPr="00D644E9">
        <w:rPr>
          <w:rFonts w:ascii="Times New Roman" w:hAnsi="Times New Roman"/>
          <w:i/>
          <w:sz w:val="24"/>
          <w:szCs w:val="24"/>
          <w:lang w:eastAsia="en-US"/>
        </w:rPr>
        <w:t xml:space="preserve">Accident Analysis and Prevention, </w:t>
      </w:r>
      <w:r w:rsidRPr="00D644E9">
        <w:rPr>
          <w:rFonts w:ascii="Times New Roman" w:hAnsi="Times New Roman"/>
          <w:sz w:val="24"/>
          <w:szCs w:val="24"/>
          <w:lang w:eastAsia="en-US"/>
        </w:rPr>
        <w:t>43, 1696-1702.</w:t>
      </w:r>
    </w:p>
    <w:p w14:paraId="6D3940F0" w14:textId="77777777" w:rsidR="00397EF4" w:rsidRDefault="00397EF4" w:rsidP="00397EF4">
      <w:pPr>
        <w:pStyle w:val="Heading1"/>
      </w:pPr>
      <w:r>
        <w:br w:type="page"/>
      </w:r>
      <w:bookmarkStart w:id="11" w:name="_Toc194733560"/>
      <w:r w:rsidR="005226CF">
        <w:lastRenderedPageBreak/>
        <w:t>APPENDIX</w:t>
      </w:r>
      <w:r w:rsidRPr="00397EF4">
        <w:t xml:space="preserve"> </w:t>
      </w:r>
      <w:r>
        <w:t>C</w:t>
      </w:r>
      <w:bookmarkEnd w:id="11"/>
    </w:p>
    <w:p w14:paraId="487D2DF3" w14:textId="77777777" w:rsidR="00397EF4" w:rsidRPr="00397EF4" w:rsidRDefault="00397EF4" w:rsidP="00397EF4"/>
    <w:p w14:paraId="05589960" w14:textId="77777777" w:rsidR="00397EF4" w:rsidRPr="00397EF4" w:rsidRDefault="00397EF4" w:rsidP="00DE2661">
      <w:pPr>
        <w:ind w:left="426" w:right="-631" w:hanging="425"/>
        <w:jc w:val="both"/>
        <w:rPr>
          <w:rFonts w:ascii="Times New Roman" w:hAnsi="Times New Roman"/>
          <w:sz w:val="24"/>
          <w:szCs w:val="24"/>
        </w:rPr>
      </w:pPr>
      <w:r w:rsidRPr="00397EF4">
        <w:rPr>
          <w:rFonts w:ascii="Times New Roman" w:hAnsi="Times New Roman"/>
          <w:sz w:val="24"/>
          <w:szCs w:val="24"/>
          <w:lang w:eastAsia="en-US"/>
        </w:rPr>
        <w:t xml:space="preserve">Prabhakharan, P., Molesworth, B., &amp; Hatfield, J. (2012). Impairment of a speed management strategy in young drivers under high cognitive load. </w:t>
      </w:r>
      <w:r w:rsidRPr="00397EF4">
        <w:rPr>
          <w:rFonts w:ascii="Times New Roman" w:hAnsi="Times New Roman"/>
          <w:i/>
          <w:sz w:val="24"/>
          <w:szCs w:val="24"/>
          <w:lang w:eastAsia="en-US"/>
        </w:rPr>
        <w:t>Accident Analysis and Prevention, 47,</w:t>
      </w:r>
      <w:r w:rsidRPr="00397EF4">
        <w:rPr>
          <w:rFonts w:ascii="Times New Roman" w:hAnsi="Times New Roman"/>
          <w:sz w:val="24"/>
          <w:szCs w:val="24"/>
          <w:lang w:eastAsia="en-US"/>
        </w:rPr>
        <w:t xml:space="preserve"> 24-29.</w:t>
      </w:r>
    </w:p>
    <w:sectPr w:rsidR="00397EF4" w:rsidRPr="00397EF4" w:rsidSect="00BC4A8A">
      <w:pgSz w:w="11900" w:h="16840"/>
      <w:pgMar w:top="1134" w:right="1134" w:bottom="1134" w:left="1134"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E4EC" w14:textId="77777777" w:rsidR="00A333E3" w:rsidRDefault="00A333E3">
      <w:r>
        <w:separator/>
      </w:r>
    </w:p>
  </w:endnote>
  <w:endnote w:type="continuationSeparator" w:id="0">
    <w:p w14:paraId="1E9A58CD" w14:textId="77777777" w:rsidR="00A333E3" w:rsidRDefault="00A3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C67F" w14:textId="77777777" w:rsidR="00E714D0" w:rsidRDefault="00E714D0" w:rsidP="00BC4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5869A" w14:textId="77777777" w:rsidR="00E714D0" w:rsidRDefault="00E714D0" w:rsidP="00BC4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6F658" w14:textId="77777777" w:rsidR="00E714D0" w:rsidRDefault="00E71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91C3" w14:textId="77777777" w:rsidR="00E714D0" w:rsidRPr="00700EFC" w:rsidRDefault="00E714D0" w:rsidP="00BC4A8A">
    <w:pPr>
      <w:pStyle w:val="Footer"/>
      <w:framePr w:wrap="around" w:vAnchor="text" w:hAnchor="margin" w:xAlign="center" w:y="1"/>
      <w:rPr>
        <w:rStyle w:val="PageNumber"/>
        <w:rFonts w:ascii="Times New Roman" w:hAnsi="Times New Roman"/>
        <w:sz w:val="24"/>
        <w:szCs w:val="24"/>
      </w:rPr>
    </w:pPr>
    <w:r w:rsidRPr="00700EFC">
      <w:rPr>
        <w:rStyle w:val="PageNumber"/>
        <w:rFonts w:ascii="Times New Roman" w:hAnsi="Times New Roman"/>
        <w:sz w:val="24"/>
        <w:szCs w:val="24"/>
      </w:rPr>
      <w:fldChar w:fldCharType="begin"/>
    </w:r>
    <w:r w:rsidRPr="00700EFC">
      <w:rPr>
        <w:rStyle w:val="PageNumber"/>
        <w:rFonts w:ascii="Times New Roman" w:hAnsi="Times New Roman"/>
        <w:sz w:val="24"/>
        <w:szCs w:val="24"/>
      </w:rPr>
      <w:instrText xml:space="preserve">PAGE  </w:instrText>
    </w:r>
    <w:r w:rsidRPr="00700EFC">
      <w:rPr>
        <w:rStyle w:val="PageNumber"/>
        <w:rFonts w:ascii="Times New Roman" w:hAnsi="Times New Roman"/>
        <w:sz w:val="24"/>
        <w:szCs w:val="24"/>
      </w:rPr>
      <w:fldChar w:fldCharType="separate"/>
    </w:r>
    <w:r w:rsidR="00C938D0">
      <w:rPr>
        <w:rStyle w:val="PageNumber"/>
        <w:rFonts w:ascii="Times New Roman" w:hAnsi="Times New Roman"/>
        <w:noProof/>
        <w:sz w:val="24"/>
        <w:szCs w:val="24"/>
      </w:rPr>
      <w:t>7</w:t>
    </w:r>
    <w:r w:rsidRPr="00700EFC">
      <w:rPr>
        <w:rStyle w:val="PageNumber"/>
        <w:rFonts w:ascii="Times New Roman" w:hAnsi="Times New Roman"/>
        <w:sz w:val="24"/>
        <w:szCs w:val="24"/>
      </w:rPr>
      <w:fldChar w:fldCharType="end"/>
    </w:r>
  </w:p>
  <w:p w14:paraId="3BD9A235" w14:textId="77777777" w:rsidR="00E714D0" w:rsidRPr="00700EFC" w:rsidRDefault="00E714D0">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8FC7" w14:textId="77777777" w:rsidR="00A333E3" w:rsidRDefault="00A333E3">
      <w:r>
        <w:separator/>
      </w:r>
    </w:p>
  </w:footnote>
  <w:footnote w:type="continuationSeparator" w:id="0">
    <w:p w14:paraId="4CA69B7E" w14:textId="77777777" w:rsidR="00A333E3" w:rsidRDefault="00A33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DAE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4FE2E66"/>
    <w:multiLevelType w:val="hybridMultilevel"/>
    <w:tmpl w:val="7D7A415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A0CA8"/>
    <w:multiLevelType w:val="hybridMultilevel"/>
    <w:tmpl w:val="97A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277636">
    <w:abstractNumId w:val="0"/>
  </w:num>
  <w:num w:numId="2" w16cid:durableId="900023139">
    <w:abstractNumId w:val="1"/>
  </w:num>
  <w:num w:numId="3" w16cid:durableId="2000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BC"/>
    <w:rsid w:val="00027D00"/>
    <w:rsid w:val="00041BDB"/>
    <w:rsid w:val="00051688"/>
    <w:rsid w:val="00057DAB"/>
    <w:rsid w:val="00064C77"/>
    <w:rsid w:val="00085A06"/>
    <w:rsid w:val="000A39C9"/>
    <w:rsid w:val="000A5FDD"/>
    <w:rsid w:val="000C51CB"/>
    <w:rsid w:val="000E3B6B"/>
    <w:rsid w:val="000E7D66"/>
    <w:rsid w:val="000F2656"/>
    <w:rsid w:val="00100AF2"/>
    <w:rsid w:val="00112AF6"/>
    <w:rsid w:val="00115517"/>
    <w:rsid w:val="00115A36"/>
    <w:rsid w:val="00116F69"/>
    <w:rsid w:val="001570BE"/>
    <w:rsid w:val="0016396E"/>
    <w:rsid w:val="0017631F"/>
    <w:rsid w:val="00177945"/>
    <w:rsid w:val="00182854"/>
    <w:rsid w:val="001B57D1"/>
    <w:rsid w:val="001C33B5"/>
    <w:rsid w:val="001C790C"/>
    <w:rsid w:val="001E12F1"/>
    <w:rsid w:val="00242174"/>
    <w:rsid w:val="00270F6E"/>
    <w:rsid w:val="00271AA5"/>
    <w:rsid w:val="002814C0"/>
    <w:rsid w:val="002A306D"/>
    <w:rsid w:val="002F262A"/>
    <w:rsid w:val="0033009A"/>
    <w:rsid w:val="00334E2A"/>
    <w:rsid w:val="00336E50"/>
    <w:rsid w:val="00341A50"/>
    <w:rsid w:val="003661BC"/>
    <w:rsid w:val="0039587D"/>
    <w:rsid w:val="00397EF4"/>
    <w:rsid w:val="003A4301"/>
    <w:rsid w:val="003B30D3"/>
    <w:rsid w:val="003B6FFC"/>
    <w:rsid w:val="003C13E9"/>
    <w:rsid w:val="003C238F"/>
    <w:rsid w:val="003C2A7A"/>
    <w:rsid w:val="003E0BE2"/>
    <w:rsid w:val="003F2361"/>
    <w:rsid w:val="00401D14"/>
    <w:rsid w:val="00417202"/>
    <w:rsid w:val="00425341"/>
    <w:rsid w:val="004440CA"/>
    <w:rsid w:val="004724D2"/>
    <w:rsid w:val="00475002"/>
    <w:rsid w:val="0048523D"/>
    <w:rsid w:val="00513179"/>
    <w:rsid w:val="005226CF"/>
    <w:rsid w:val="00525BAF"/>
    <w:rsid w:val="005475C1"/>
    <w:rsid w:val="005559E9"/>
    <w:rsid w:val="00556AA3"/>
    <w:rsid w:val="00590B84"/>
    <w:rsid w:val="005B5A20"/>
    <w:rsid w:val="005D6C4E"/>
    <w:rsid w:val="005F017C"/>
    <w:rsid w:val="00607880"/>
    <w:rsid w:val="006238B8"/>
    <w:rsid w:val="00625BF9"/>
    <w:rsid w:val="00635752"/>
    <w:rsid w:val="00666BB0"/>
    <w:rsid w:val="00693D86"/>
    <w:rsid w:val="006C47E7"/>
    <w:rsid w:val="00700EFC"/>
    <w:rsid w:val="00724FB9"/>
    <w:rsid w:val="00786ED6"/>
    <w:rsid w:val="007C22E9"/>
    <w:rsid w:val="007E2390"/>
    <w:rsid w:val="007E5D12"/>
    <w:rsid w:val="00830F42"/>
    <w:rsid w:val="00837D6E"/>
    <w:rsid w:val="008419B8"/>
    <w:rsid w:val="00855007"/>
    <w:rsid w:val="0086711F"/>
    <w:rsid w:val="008709C8"/>
    <w:rsid w:val="00881E59"/>
    <w:rsid w:val="00886759"/>
    <w:rsid w:val="00893AC1"/>
    <w:rsid w:val="00893B16"/>
    <w:rsid w:val="0089759E"/>
    <w:rsid w:val="008C5B68"/>
    <w:rsid w:val="0090358E"/>
    <w:rsid w:val="00917D95"/>
    <w:rsid w:val="00933F46"/>
    <w:rsid w:val="009351DA"/>
    <w:rsid w:val="009465CE"/>
    <w:rsid w:val="00971835"/>
    <w:rsid w:val="009B1363"/>
    <w:rsid w:val="009B595F"/>
    <w:rsid w:val="009C55A3"/>
    <w:rsid w:val="009F02E1"/>
    <w:rsid w:val="00A032FC"/>
    <w:rsid w:val="00A14A41"/>
    <w:rsid w:val="00A23456"/>
    <w:rsid w:val="00A24958"/>
    <w:rsid w:val="00A25C3F"/>
    <w:rsid w:val="00A333E3"/>
    <w:rsid w:val="00A42213"/>
    <w:rsid w:val="00A424F2"/>
    <w:rsid w:val="00A57E11"/>
    <w:rsid w:val="00A61C07"/>
    <w:rsid w:val="00A90320"/>
    <w:rsid w:val="00A960D6"/>
    <w:rsid w:val="00AA655E"/>
    <w:rsid w:val="00AA7C1D"/>
    <w:rsid w:val="00AC035E"/>
    <w:rsid w:val="00AC7A33"/>
    <w:rsid w:val="00AE5C2F"/>
    <w:rsid w:val="00AF0307"/>
    <w:rsid w:val="00B12379"/>
    <w:rsid w:val="00B13878"/>
    <w:rsid w:val="00B304E5"/>
    <w:rsid w:val="00B44DCD"/>
    <w:rsid w:val="00BA294E"/>
    <w:rsid w:val="00BC4A8A"/>
    <w:rsid w:val="00BE6B52"/>
    <w:rsid w:val="00BF64EC"/>
    <w:rsid w:val="00C00DC4"/>
    <w:rsid w:val="00C23168"/>
    <w:rsid w:val="00C23E37"/>
    <w:rsid w:val="00C840C6"/>
    <w:rsid w:val="00C938D0"/>
    <w:rsid w:val="00CC76BD"/>
    <w:rsid w:val="00D31173"/>
    <w:rsid w:val="00D46A45"/>
    <w:rsid w:val="00D644E9"/>
    <w:rsid w:val="00D75154"/>
    <w:rsid w:val="00D97E3C"/>
    <w:rsid w:val="00DA51A3"/>
    <w:rsid w:val="00DE2661"/>
    <w:rsid w:val="00E01C20"/>
    <w:rsid w:val="00E714D0"/>
    <w:rsid w:val="00EA021B"/>
    <w:rsid w:val="00EA05F7"/>
    <w:rsid w:val="00EF3F55"/>
    <w:rsid w:val="00F0464F"/>
    <w:rsid w:val="00F10F56"/>
    <w:rsid w:val="00F525BC"/>
    <w:rsid w:val="00F54254"/>
    <w:rsid w:val="00F60566"/>
    <w:rsid w:val="00F72AE5"/>
    <w:rsid w:val="00F97803"/>
    <w:rsid w:val="00FA75DE"/>
    <w:rsid w:val="00FE1E4C"/>
    <w:rsid w:val="00FE56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16A06"/>
  <w15:docId w15:val="{6D9AE89E-A45E-4E8C-9D53-AF7B7826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5BC"/>
    <w:rPr>
      <w:rFonts w:ascii="Arial" w:hAnsi="Arial"/>
      <w:sz w:val="28"/>
      <w:lang w:eastAsia="en-AU"/>
    </w:rPr>
  </w:style>
  <w:style w:type="paragraph" w:styleId="Heading1">
    <w:name w:val="heading 1"/>
    <w:basedOn w:val="Normal"/>
    <w:next w:val="Normal"/>
    <w:link w:val="Heading1Char"/>
    <w:rsid w:val="00F525BC"/>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rsid w:val="00971835"/>
    <w:pPr>
      <w:keepNext/>
      <w:spacing w:before="240" w:after="60"/>
      <w:outlineLvl w:val="1"/>
    </w:pPr>
    <w:rPr>
      <w:rFonts w:eastAsiaTheme="majorEastAsia" w:cstheme="majorBidi"/>
      <w:b/>
      <w:bCs/>
      <w:i/>
      <w:iCs/>
      <w:szCs w:val="28"/>
    </w:rPr>
  </w:style>
  <w:style w:type="paragraph" w:styleId="Heading3">
    <w:name w:val="heading 3"/>
    <w:basedOn w:val="Normal"/>
    <w:next w:val="Normal"/>
    <w:link w:val="Heading3Char"/>
    <w:rsid w:val="00971835"/>
    <w:pPr>
      <w:keepNext/>
      <w:spacing w:before="240" w:after="60"/>
      <w:outlineLvl w:val="2"/>
    </w:pPr>
    <w:rPr>
      <w:rFonts w:eastAsiaTheme="majorEastAsia" w:cstheme="majorBidi"/>
      <w:b/>
      <w:bCs/>
      <w:sz w:val="24"/>
      <w:szCs w:val="26"/>
    </w:rPr>
  </w:style>
  <w:style w:type="paragraph" w:styleId="Heading4">
    <w:name w:val="heading 4"/>
    <w:basedOn w:val="Normal"/>
    <w:next w:val="Normal"/>
    <w:link w:val="Heading4Char"/>
    <w:rsid w:val="00971835"/>
    <w:pPr>
      <w:keepNext/>
      <w:spacing w:before="240" w:after="60"/>
      <w:outlineLvl w:val="3"/>
    </w:pPr>
    <w:rPr>
      <w:rFonts w:eastAsiaTheme="minorEastAsia" w:cstheme="minorBidi"/>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50AE"/>
    <w:rPr>
      <w:rFonts w:cs="Tahoma"/>
      <w:sz w:val="16"/>
      <w:szCs w:val="16"/>
    </w:rPr>
  </w:style>
  <w:style w:type="paragraph" w:styleId="BodyTextIndent">
    <w:name w:val="Body Text Indent"/>
    <w:basedOn w:val="Normal"/>
    <w:link w:val="BodyTextIndentChar"/>
    <w:rsid w:val="00E023F2"/>
    <w:pPr>
      <w:spacing w:after="120"/>
      <w:ind w:left="283"/>
    </w:pPr>
    <w:rPr>
      <w:lang w:val="x-none"/>
    </w:rPr>
  </w:style>
  <w:style w:type="character" w:customStyle="1" w:styleId="BodyTextIndentChar">
    <w:name w:val="Body Text Indent Char"/>
    <w:link w:val="BodyTextIndent"/>
    <w:rsid w:val="00E023F2"/>
    <w:rPr>
      <w:lang w:eastAsia="en-AU"/>
    </w:rPr>
  </w:style>
  <w:style w:type="paragraph" w:customStyle="1" w:styleId="NoSpacing1">
    <w:name w:val="No Spacing1"/>
    <w:uiPriority w:val="1"/>
    <w:qFormat/>
    <w:rsid w:val="0010716F"/>
    <w:rPr>
      <w:rFonts w:ascii="Calibri" w:eastAsia="Calibri" w:hAnsi="Calibri"/>
      <w:sz w:val="22"/>
      <w:szCs w:val="22"/>
    </w:rPr>
  </w:style>
  <w:style w:type="paragraph" w:styleId="Header">
    <w:name w:val="header"/>
    <w:basedOn w:val="Normal"/>
    <w:link w:val="HeaderChar"/>
    <w:rsid w:val="00760377"/>
    <w:pPr>
      <w:tabs>
        <w:tab w:val="center" w:pos="4320"/>
        <w:tab w:val="right" w:pos="8640"/>
      </w:tabs>
    </w:pPr>
  </w:style>
  <w:style w:type="character" w:customStyle="1" w:styleId="HeaderChar">
    <w:name w:val="Header Char"/>
    <w:link w:val="Header"/>
    <w:rsid w:val="00760377"/>
    <w:rPr>
      <w:lang w:val="en-US" w:eastAsia="en-AU"/>
    </w:rPr>
  </w:style>
  <w:style w:type="paragraph" w:styleId="Footer">
    <w:name w:val="footer"/>
    <w:basedOn w:val="Normal"/>
    <w:link w:val="FooterChar"/>
    <w:uiPriority w:val="99"/>
    <w:rsid w:val="00760377"/>
    <w:pPr>
      <w:tabs>
        <w:tab w:val="center" w:pos="4320"/>
        <w:tab w:val="right" w:pos="8640"/>
      </w:tabs>
    </w:pPr>
  </w:style>
  <w:style w:type="character" w:customStyle="1" w:styleId="FooterChar">
    <w:name w:val="Footer Char"/>
    <w:link w:val="Footer"/>
    <w:uiPriority w:val="99"/>
    <w:rsid w:val="00760377"/>
    <w:rPr>
      <w:lang w:val="en-US" w:eastAsia="en-AU"/>
    </w:rPr>
  </w:style>
  <w:style w:type="character" w:styleId="CommentReference">
    <w:name w:val="annotation reference"/>
    <w:uiPriority w:val="99"/>
    <w:semiHidden/>
    <w:unhideWhenUsed/>
    <w:rsid w:val="00994350"/>
    <w:rPr>
      <w:sz w:val="16"/>
      <w:szCs w:val="16"/>
    </w:rPr>
  </w:style>
  <w:style w:type="paragraph" w:styleId="CommentText">
    <w:name w:val="annotation text"/>
    <w:basedOn w:val="Normal"/>
    <w:link w:val="CommentTextChar"/>
    <w:uiPriority w:val="99"/>
    <w:semiHidden/>
    <w:unhideWhenUsed/>
    <w:rsid w:val="00994350"/>
    <w:rPr>
      <w:lang w:eastAsia="x-none"/>
    </w:rPr>
  </w:style>
  <w:style w:type="character" w:customStyle="1" w:styleId="CommentTextChar">
    <w:name w:val="Comment Text Char"/>
    <w:link w:val="CommentText"/>
    <w:uiPriority w:val="99"/>
    <w:semiHidden/>
    <w:rsid w:val="00994350"/>
    <w:rPr>
      <w:lang w:val="en-US"/>
    </w:rPr>
  </w:style>
  <w:style w:type="paragraph" w:styleId="CommentSubject">
    <w:name w:val="annotation subject"/>
    <w:basedOn w:val="CommentText"/>
    <w:next w:val="CommentText"/>
    <w:link w:val="CommentSubjectChar"/>
    <w:uiPriority w:val="99"/>
    <w:semiHidden/>
    <w:unhideWhenUsed/>
    <w:rsid w:val="00994350"/>
    <w:rPr>
      <w:b/>
      <w:bCs/>
    </w:rPr>
  </w:style>
  <w:style w:type="character" w:customStyle="1" w:styleId="CommentSubjectChar">
    <w:name w:val="Comment Subject Char"/>
    <w:link w:val="CommentSubject"/>
    <w:uiPriority w:val="99"/>
    <w:semiHidden/>
    <w:rsid w:val="00994350"/>
    <w:rPr>
      <w:b/>
      <w:bCs/>
      <w:lang w:val="en-US"/>
    </w:rPr>
  </w:style>
  <w:style w:type="character" w:styleId="PageNumber">
    <w:name w:val="page number"/>
    <w:basedOn w:val="DefaultParagraphFont"/>
    <w:uiPriority w:val="99"/>
    <w:semiHidden/>
    <w:unhideWhenUsed/>
    <w:rsid w:val="00417E4D"/>
  </w:style>
  <w:style w:type="paragraph" w:styleId="ListParagraph">
    <w:name w:val="List Paragraph"/>
    <w:basedOn w:val="Normal"/>
    <w:uiPriority w:val="34"/>
    <w:qFormat/>
    <w:rsid w:val="007E2390"/>
    <w:pPr>
      <w:ind w:left="720"/>
      <w:contextualSpacing/>
    </w:pPr>
    <w:rPr>
      <w:rFonts w:ascii="Cambria" w:eastAsia="MS Mincho" w:hAnsi="Cambria"/>
      <w:sz w:val="24"/>
      <w:szCs w:val="24"/>
      <w:lang w:val="en-AU" w:eastAsia="en-US"/>
    </w:rPr>
  </w:style>
  <w:style w:type="table" w:styleId="TableGrid">
    <w:name w:val="Table Grid"/>
    <w:basedOn w:val="TableNormal"/>
    <w:rsid w:val="001B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525BC"/>
    <w:rPr>
      <w:rFonts w:ascii="Arial" w:eastAsiaTheme="majorEastAsia" w:hAnsi="Arial" w:cstheme="majorBidi"/>
      <w:b/>
      <w:bCs/>
      <w:kern w:val="32"/>
      <w:sz w:val="32"/>
      <w:szCs w:val="32"/>
      <w:lang w:eastAsia="en-AU"/>
    </w:rPr>
  </w:style>
  <w:style w:type="paragraph" w:styleId="TOCHeading">
    <w:name w:val="TOC Heading"/>
    <w:basedOn w:val="Heading1"/>
    <w:next w:val="Normal"/>
    <w:uiPriority w:val="39"/>
    <w:unhideWhenUsed/>
    <w:qFormat/>
    <w:rsid w:val="00F525BC"/>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F525BC"/>
    <w:pPr>
      <w:spacing w:before="120"/>
    </w:pPr>
    <w:rPr>
      <w:rFonts w:asciiTheme="minorHAnsi" w:hAnsiTheme="minorHAnsi"/>
      <w:b/>
      <w:sz w:val="24"/>
      <w:szCs w:val="24"/>
    </w:rPr>
  </w:style>
  <w:style w:type="paragraph" w:styleId="TOC2">
    <w:name w:val="toc 2"/>
    <w:basedOn w:val="Normal"/>
    <w:next w:val="Normal"/>
    <w:autoRedefine/>
    <w:uiPriority w:val="39"/>
    <w:rsid w:val="00F525BC"/>
    <w:pPr>
      <w:ind w:left="280"/>
    </w:pPr>
    <w:rPr>
      <w:rFonts w:asciiTheme="minorHAnsi" w:hAnsiTheme="minorHAnsi"/>
      <w:b/>
      <w:sz w:val="22"/>
      <w:szCs w:val="22"/>
    </w:rPr>
  </w:style>
  <w:style w:type="paragraph" w:styleId="TOC3">
    <w:name w:val="toc 3"/>
    <w:basedOn w:val="Normal"/>
    <w:next w:val="Normal"/>
    <w:autoRedefine/>
    <w:uiPriority w:val="39"/>
    <w:rsid w:val="00F525BC"/>
    <w:pPr>
      <w:ind w:left="560"/>
    </w:pPr>
    <w:rPr>
      <w:rFonts w:asciiTheme="minorHAnsi" w:hAnsiTheme="minorHAnsi"/>
      <w:sz w:val="22"/>
      <w:szCs w:val="22"/>
    </w:rPr>
  </w:style>
  <w:style w:type="paragraph" w:styleId="TOC4">
    <w:name w:val="toc 4"/>
    <w:basedOn w:val="Normal"/>
    <w:next w:val="Normal"/>
    <w:autoRedefine/>
    <w:rsid w:val="00F525BC"/>
    <w:pPr>
      <w:ind w:left="840"/>
    </w:pPr>
    <w:rPr>
      <w:rFonts w:asciiTheme="minorHAnsi" w:hAnsiTheme="minorHAnsi"/>
      <w:sz w:val="20"/>
    </w:rPr>
  </w:style>
  <w:style w:type="paragraph" w:styleId="TOC5">
    <w:name w:val="toc 5"/>
    <w:basedOn w:val="Normal"/>
    <w:next w:val="Normal"/>
    <w:autoRedefine/>
    <w:rsid w:val="00F525BC"/>
    <w:pPr>
      <w:ind w:left="1120"/>
    </w:pPr>
    <w:rPr>
      <w:rFonts w:asciiTheme="minorHAnsi" w:hAnsiTheme="minorHAnsi"/>
      <w:sz w:val="20"/>
    </w:rPr>
  </w:style>
  <w:style w:type="paragraph" w:styleId="TOC6">
    <w:name w:val="toc 6"/>
    <w:basedOn w:val="Normal"/>
    <w:next w:val="Normal"/>
    <w:autoRedefine/>
    <w:rsid w:val="00F525BC"/>
    <w:pPr>
      <w:ind w:left="1400"/>
    </w:pPr>
    <w:rPr>
      <w:rFonts w:asciiTheme="minorHAnsi" w:hAnsiTheme="minorHAnsi"/>
      <w:sz w:val="20"/>
    </w:rPr>
  </w:style>
  <w:style w:type="paragraph" w:styleId="TOC7">
    <w:name w:val="toc 7"/>
    <w:basedOn w:val="Normal"/>
    <w:next w:val="Normal"/>
    <w:autoRedefine/>
    <w:rsid w:val="00F525BC"/>
    <w:pPr>
      <w:ind w:left="1680"/>
    </w:pPr>
    <w:rPr>
      <w:rFonts w:asciiTheme="minorHAnsi" w:hAnsiTheme="minorHAnsi"/>
      <w:sz w:val="20"/>
    </w:rPr>
  </w:style>
  <w:style w:type="paragraph" w:styleId="TOC8">
    <w:name w:val="toc 8"/>
    <w:basedOn w:val="Normal"/>
    <w:next w:val="Normal"/>
    <w:autoRedefine/>
    <w:rsid w:val="00F525BC"/>
    <w:pPr>
      <w:ind w:left="1960"/>
    </w:pPr>
    <w:rPr>
      <w:rFonts w:asciiTheme="minorHAnsi" w:hAnsiTheme="minorHAnsi"/>
      <w:sz w:val="20"/>
    </w:rPr>
  </w:style>
  <w:style w:type="paragraph" w:styleId="TOC9">
    <w:name w:val="toc 9"/>
    <w:basedOn w:val="Normal"/>
    <w:next w:val="Normal"/>
    <w:autoRedefine/>
    <w:rsid w:val="00F525BC"/>
    <w:pPr>
      <w:ind w:left="2240"/>
    </w:pPr>
    <w:rPr>
      <w:rFonts w:asciiTheme="minorHAnsi" w:hAnsiTheme="minorHAnsi"/>
      <w:sz w:val="20"/>
    </w:rPr>
  </w:style>
  <w:style w:type="character" w:customStyle="1" w:styleId="Heading2Char">
    <w:name w:val="Heading 2 Char"/>
    <w:basedOn w:val="DefaultParagraphFont"/>
    <w:link w:val="Heading2"/>
    <w:rsid w:val="00971835"/>
    <w:rPr>
      <w:rFonts w:ascii="Arial" w:eastAsiaTheme="majorEastAsia" w:hAnsi="Arial" w:cstheme="majorBidi"/>
      <w:b/>
      <w:bCs/>
      <w:i/>
      <w:iCs/>
      <w:sz w:val="28"/>
      <w:szCs w:val="28"/>
      <w:lang w:eastAsia="en-AU"/>
    </w:rPr>
  </w:style>
  <w:style w:type="character" w:customStyle="1" w:styleId="Heading3Char">
    <w:name w:val="Heading 3 Char"/>
    <w:basedOn w:val="DefaultParagraphFont"/>
    <w:link w:val="Heading3"/>
    <w:rsid w:val="00971835"/>
    <w:rPr>
      <w:rFonts w:ascii="Arial" w:eastAsiaTheme="majorEastAsia" w:hAnsi="Arial" w:cstheme="majorBidi"/>
      <w:b/>
      <w:bCs/>
      <w:sz w:val="24"/>
      <w:szCs w:val="26"/>
      <w:lang w:eastAsia="en-AU"/>
    </w:rPr>
  </w:style>
  <w:style w:type="character" w:customStyle="1" w:styleId="Heading4Char">
    <w:name w:val="Heading 4 Char"/>
    <w:basedOn w:val="DefaultParagraphFont"/>
    <w:link w:val="Heading4"/>
    <w:rsid w:val="00971835"/>
    <w:rPr>
      <w:rFonts w:ascii="Arial" w:eastAsiaTheme="minorEastAsia" w:hAnsi="Arial" w:cstheme="minorBidi"/>
      <w:bCs/>
      <w:i/>
      <w:sz w:val="24"/>
      <w:szCs w:val="28"/>
      <w:lang w:eastAsia="en-AU"/>
    </w:rPr>
  </w:style>
  <w:style w:type="character" w:styleId="Hyperlink">
    <w:name w:val="Hyperlink"/>
    <w:basedOn w:val="DefaultParagraphFont"/>
    <w:rsid w:val="00D31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vicroads.vic.gov.au/Home/SafetyAndRules/SafetyIssues/Speed/SpeedingandSafety.htm" TargetMode="External"/><Relationship Id="rId2" Type="http://schemas.openxmlformats.org/officeDocument/2006/relationships/numbering" Target="numbering.xml"/><Relationship Id="rId16" Type="http://schemas.openxmlformats.org/officeDocument/2006/relationships/hyperlink" Target="http://www.arrivealive.vic.gov.au/strategy/safer%20road%20users/young%20drivers/young%20drive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asannah\Dropbox\Papers%20+%20Conferences\Journal%20Papers\Published\Prabhakharan%20&amp;%20Molesworth%20(2011)\Final%20Accident%20Analysis%20and%20Prevention%20Submission%202010\Prior%20to%20Resubmission\Figure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asannah\Dropbox\Papers%20+%20Conferences\Journal%20Papers\Published\Prabhakharan%20&amp;%20Molesworth%20(2011)\Final%20Accident%20Analysis%20and%20Prevention%20Submission%202010\Prior%20to%20Resubmission\Figure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asannah\Dropbox\Papers%20+%20Conferences\Journal%20Papers\Published\Prabhakharan,%20Molesworth%20&amp;%20Hatfield%20(2012)\Figure%201.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Prasannah\Dropbox\Experiment%203\Exp%203%20Data%20Analysis\All%2010%20Blocks%20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7905005850173"/>
          <c:y val="4.5846653364514697E-2"/>
          <c:w val="0.88219334029029495"/>
          <c:h val="0.85781058021698198"/>
        </c:manualLayout>
      </c:layout>
      <c:barChart>
        <c:barDir val="col"/>
        <c:grouping val="clustered"/>
        <c:varyColors val="0"/>
        <c:ser>
          <c:idx val="0"/>
          <c:order val="0"/>
          <c:tx>
            <c:strRef>
              <c:f>[Figure1.xlsx]Sheet1!$B$1</c:f>
              <c:strCache>
                <c:ptCount val="1"/>
                <c:pt idx="0">
                  <c:v>Overall</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8F5-4543-849A-290ECAD0CC75}"/>
                </c:ext>
              </c:extLst>
            </c:dLbl>
            <c:dLbl>
              <c:idx val="1"/>
              <c:delete val="1"/>
              <c:extLst>
                <c:ext xmlns:c15="http://schemas.microsoft.com/office/drawing/2012/chart" uri="{CE6537A1-D6FC-4f65-9D91-7224C49458BB}"/>
                <c:ext xmlns:c16="http://schemas.microsoft.com/office/drawing/2014/chart" uri="{C3380CC4-5D6E-409C-BE32-E72D297353CC}">
                  <c16:uniqueId val="{00000001-48F5-4543-849A-290ECAD0CC75}"/>
                </c:ext>
              </c:extLst>
            </c:dLbl>
            <c:dLbl>
              <c:idx val="2"/>
              <c:layout>
                <c:manualLayout>
                  <c:x val="0"/>
                  <c:y val="1.7683465959328001E-2"/>
                </c:manualLayout>
              </c:layout>
              <c:tx>
                <c:rich>
                  <a:bodyPr/>
                  <a:lstStyle/>
                  <a:p>
                    <a:r>
                      <a:rPr lang="en-US" sz="900"/>
                      <a:t>*</a:t>
                    </a:r>
                    <a:endParaRPr lang="en-US" sz="200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8F5-4543-849A-290ECAD0CC75}"/>
                </c:ext>
              </c:extLst>
            </c:dLbl>
            <c:dLbl>
              <c:idx val="3"/>
              <c:delete val="1"/>
              <c:extLst>
                <c:ext xmlns:c15="http://schemas.microsoft.com/office/drawing/2012/chart" uri="{CE6537A1-D6FC-4f65-9D91-7224C49458BB}"/>
                <c:ext xmlns:c16="http://schemas.microsoft.com/office/drawing/2014/chart" uri="{C3380CC4-5D6E-409C-BE32-E72D297353CC}">
                  <c16:uniqueId val="{00000003-48F5-4543-849A-290ECAD0CC75}"/>
                </c:ext>
              </c:extLst>
            </c:dLbl>
            <c:spPr>
              <a:noFill/>
              <a:ln>
                <a:noFill/>
              </a:ln>
              <a:effectLst/>
            </c:spPr>
            <c:txPr>
              <a:bodyPr/>
              <a:lstStyle/>
              <a:p>
                <a:pPr>
                  <a:defRPr sz="9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[Figure1.xlsx]Sheet1!$C$2:$C$5</c:f>
                <c:numCache>
                  <c:formatCode>General</c:formatCode>
                  <c:ptCount val="4"/>
                  <c:pt idx="0">
                    <c:v>3.3516155770382672</c:v>
                  </c:pt>
                  <c:pt idx="1">
                    <c:v>2.2868439836923988</c:v>
                  </c:pt>
                  <c:pt idx="2">
                    <c:v>1.0913281531502561</c:v>
                  </c:pt>
                  <c:pt idx="3">
                    <c:v>2.6829880646369042</c:v>
                  </c:pt>
                </c:numCache>
              </c:numRef>
            </c:plus>
            <c:minus>
              <c:numRef>
                <c:f>[Figure1.xlsx]Sheet1!$C$2:$C$5</c:f>
                <c:numCache>
                  <c:formatCode>General</c:formatCode>
                  <c:ptCount val="4"/>
                  <c:pt idx="0">
                    <c:v>3.3516155770382672</c:v>
                  </c:pt>
                  <c:pt idx="1">
                    <c:v>2.2868439836923988</c:v>
                  </c:pt>
                  <c:pt idx="2">
                    <c:v>1.0913281531502561</c:v>
                  </c:pt>
                  <c:pt idx="3">
                    <c:v>2.6829880646369042</c:v>
                  </c:pt>
                </c:numCache>
              </c:numRef>
            </c:minus>
          </c:errBars>
          <c:cat>
            <c:strRef>
              <c:f>[Figure1.xlsx]Sheet1!$A$2:$A$5</c:f>
              <c:strCache>
                <c:ptCount val="4"/>
                <c:pt idx="0">
                  <c:v>Group 1</c:v>
                </c:pt>
                <c:pt idx="1">
                  <c:v>Group 2</c:v>
                </c:pt>
                <c:pt idx="2">
                  <c:v>Group 3</c:v>
                </c:pt>
                <c:pt idx="3">
                  <c:v>Group 4</c:v>
                </c:pt>
              </c:strCache>
            </c:strRef>
          </c:cat>
          <c:val>
            <c:numRef>
              <c:f>[Figure1.xlsx]Sheet1!$B$2:$B$5</c:f>
              <c:numCache>
                <c:formatCode>General</c:formatCode>
                <c:ptCount val="4"/>
                <c:pt idx="0">
                  <c:v>29.416320315776719</c:v>
                </c:pt>
                <c:pt idx="1">
                  <c:v>33.601198793504949</c:v>
                </c:pt>
                <c:pt idx="2">
                  <c:v>9.645629903032658</c:v>
                </c:pt>
                <c:pt idx="3">
                  <c:v>30.425000223477578</c:v>
                </c:pt>
              </c:numCache>
            </c:numRef>
          </c:val>
          <c:extLst>
            <c:ext xmlns:c16="http://schemas.microsoft.com/office/drawing/2014/chart" uri="{C3380CC4-5D6E-409C-BE32-E72D297353CC}">
              <c16:uniqueId val="{00000004-48F5-4543-849A-290ECAD0CC75}"/>
            </c:ext>
          </c:extLst>
        </c:ser>
        <c:dLbls>
          <c:showLegendKey val="0"/>
          <c:showVal val="0"/>
          <c:showCatName val="0"/>
          <c:showSerName val="0"/>
          <c:showPercent val="0"/>
          <c:showBubbleSize val="0"/>
        </c:dLbls>
        <c:gapWidth val="150"/>
        <c:axId val="617797992"/>
        <c:axId val="617800968"/>
      </c:barChart>
      <c:catAx>
        <c:axId val="617797992"/>
        <c:scaling>
          <c:orientation val="minMax"/>
        </c:scaling>
        <c:delete val="0"/>
        <c:axPos val="b"/>
        <c:numFmt formatCode="General" sourceLinked="1"/>
        <c:majorTickMark val="out"/>
        <c:minorTickMark val="none"/>
        <c:tickLblPos val="nextTo"/>
        <c:crossAx val="617800968"/>
        <c:crosses val="autoZero"/>
        <c:auto val="1"/>
        <c:lblAlgn val="ctr"/>
        <c:lblOffset val="100"/>
        <c:noMultiLvlLbl val="0"/>
      </c:catAx>
      <c:valAx>
        <c:axId val="617800968"/>
        <c:scaling>
          <c:orientation val="minMax"/>
        </c:scaling>
        <c:delete val="0"/>
        <c:axPos val="l"/>
        <c:majorGridlines/>
        <c:numFmt formatCode="General" sourceLinked="1"/>
        <c:majorTickMark val="out"/>
        <c:minorTickMark val="none"/>
        <c:tickLblPos val="nextTo"/>
        <c:crossAx val="617797992"/>
        <c:crosses val="autoZero"/>
        <c:crossBetween val="between"/>
      </c:valAx>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9.4088238970128704E-2"/>
          <c:y val="8.22605256534715E-2"/>
          <c:w val="0.78929848054707497"/>
          <c:h val="0.80972408585913103"/>
        </c:manualLayout>
      </c:layout>
      <c:barChart>
        <c:barDir val="col"/>
        <c:grouping val="clustered"/>
        <c:varyColors val="0"/>
        <c:ser>
          <c:idx val="0"/>
          <c:order val="0"/>
          <c:tx>
            <c:strRef>
              <c:f>Sheet2!$A$1</c:f>
              <c:strCache>
                <c:ptCount val="1"/>
                <c:pt idx="0">
                  <c:v>40 km/h</c:v>
                </c:pt>
              </c:strCache>
            </c:strRef>
          </c:tx>
          <c:spPr>
            <a:solidFill>
              <a:schemeClr val="bg1">
                <a:lumMod val="75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673-44EE-88EE-B220C067B276}"/>
                </c:ext>
              </c:extLst>
            </c:dLbl>
            <c:dLbl>
              <c:idx val="1"/>
              <c:delete val="1"/>
              <c:extLst>
                <c:ext xmlns:c15="http://schemas.microsoft.com/office/drawing/2012/chart" uri="{CE6537A1-D6FC-4f65-9D91-7224C49458BB}"/>
                <c:ext xmlns:c16="http://schemas.microsoft.com/office/drawing/2014/chart" uri="{C3380CC4-5D6E-409C-BE32-E72D297353CC}">
                  <c16:uniqueId val="{00000001-8673-44EE-88EE-B220C067B276}"/>
                </c:ext>
              </c:extLst>
            </c:dLbl>
            <c:dLbl>
              <c:idx val="2"/>
              <c:layout>
                <c:manualLayout>
                  <c:x val="-7.3961156016335295E-17"/>
                  <c:y val="2.19178082191781E-2"/>
                </c:manualLayout>
              </c:layout>
              <c:tx>
                <c:rich>
                  <a:bodyPr/>
                  <a:lstStyle/>
                  <a:p>
                    <a:r>
                      <a:rPr lang="en-US" sz="800"/>
                      <a:t>*</a:t>
                    </a:r>
                    <a:endParaRPr lang="en-US" sz="2000"/>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673-44EE-88EE-B220C067B276}"/>
                </c:ext>
              </c:extLst>
            </c:dLbl>
            <c:dLbl>
              <c:idx val="3"/>
              <c:delete val="1"/>
              <c:extLst>
                <c:ext xmlns:c15="http://schemas.microsoft.com/office/drawing/2012/chart" uri="{CE6537A1-D6FC-4f65-9D91-7224C49458BB}"/>
                <c:ext xmlns:c16="http://schemas.microsoft.com/office/drawing/2014/chart" uri="{C3380CC4-5D6E-409C-BE32-E72D297353CC}">
                  <c16:uniqueId val="{00000003-8673-44EE-88EE-B220C067B276}"/>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Sheet2!$B$2:$B$5</c:f>
                <c:numCache>
                  <c:formatCode>General</c:formatCode>
                  <c:ptCount val="4"/>
                  <c:pt idx="0">
                    <c:v>0.62963428042505298</c:v>
                  </c:pt>
                  <c:pt idx="1">
                    <c:v>0.62914829702587505</c:v>
                  </c:pt>
                  <c:pt idx="2">
                    <c:v>0.42960698423133598</c:v>
                  </c:pt>
                  <c:pt idx="3">
                    <c:v>0.63184226486786998</c:v>
                  </c:pt>
                </c:numCache>
              </c:numRef>
            </c:plus>
            <c:minus>
              <c:numRef>
                <c:f>Sheet2!$B$2:$B$5</c:f>
                <c:numCache>
                  <c:formatCode>General</c:formatCode>
                  <c:ptCount val="4"/>
                  <c:pt idx="0">
                    <c:v>0.62963428042505298</c:v>
                  </c:pt>
                  <c:pt idx="1">
                    <c:v>0.62914829702587505</c:v>
                  </c:pt>
                  <c:pt idx="2">
                    <c:v>0.42960698423133598</c:v>
                  </c:pt>
                  <c:pt idx="3">
                    <c:v>0.63184226486786998</c:v>
                  </c:pt>
                </c:numCache>
              </c:numRef>
            </c:minus>
          </c:errBars>
          <c:cat>
            <c:strRef>
              <c:f>'C:\Users\Prasannah\Dropbox\Papers + Conferences\Journal Papers\Published\Prabhakharan &amp; Molesworth (2011)\Final Accident Analysis and Prevention Submission 2010\Prior to Resubmission\[Prabhakharan &amp; Molesworth, 2010 - Figures.xlsx]IGNORE THIS SHEET'!$A$5:$A$8</c:f>
              <c:strCache>
                <c:ptCount val="4"/>
                <c:pt idx="0">
                  <c:v>Group 1</c:v>
                </c:pt>
                <c:pt idx="1">
                  <c:v>Group 2</c:v>
                </c:pt>
                <c:pt idx="2">
                  <c:v>Group 3</c:v>
                </c:pt>
                <c:pt idx="3">
                  <c:v>Group 4</c:v>
                </c:pt>
              </c:strCache>
            </c:strRef>
          </c:cat>
          <c:val>
            <c:numRef>
              <c:f>Sheet2!$A$2:$A$5</c:f>
              <c:numCache>
                <c:formatCode>General</c:formatCode>
                <c:ptCount val="4"/>
                <c:pt idx="0">
                  <c:v>7.3886331517383184</c:v>
                </c:pt>
                <c:pt idx="1">
                  <c:v>10.45850360872452</c:v>
                </c:pt>
                <c:pt idx="2">
                  <c:v>3.420960634086311</c:v>
                </c:pt>
                <c:pt idx="3">
                  <c:v>7.7596185234109623</c:v>
                </c:pt>
              </c:numCache>
            </c:numRef>
          </c:val>
          <c:extLst>
            <c:ext xmlns:c16="http://schemas.microsoft.com/office/drawing/2014/chart" uri="{C3380CC4-5D6E-409C-BE32-E72D297353CC}">
              <c16:uniqueId val="{00000004-8673-44EE-88EE-B220C067B276}"/>
            </c:ext>
          </c:extLst>
        </c:ser>
        <c:ser>
          <c:idx val="1"/>
          <c:order val="1"/>
          <c:tx>
            <c:strRef>
              <c:f>Sheet2!$C$1</c:f>
              <c:strCache>
                <c:ptCount val="1"/>
                <c:pt idx="0">
                  <c:v>60 km/h</c:v>
                </c:pt>
              </c:strCache>
            </c:strRef>
          </c:tx>
          <c:spPr>
            <a:solidFill>
              <a:schemeClr val="bg1">
                <a:lumMod val="50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8673-44EE-88EE-B220C067B276}"/>
                </c:ext>
              </c:extLst>
            </c:dLbl>
            <c:dLbl>
              <c:idx val="1"/>
              <c:delete val="1"/>
              <c:extLst>
                <c:ext xmlns:c15="http://schemas.microsoft.com/office/drawing/2012/chart" uri="{CE6537A1-D6FC-4f65-9D91-7224C49458BB}"/>
                <c:ext xmlns:c16="http://schemas.microsoft.com/office/drawing/2014/chart" uri="{C3380CC4-5D6E-409C-BE32-E72D297353CC}">
                  <c16:uniqueId val="{00000006-8673-44EE-88EE-B220C067B276}"/>
                </c:ext>
              </c:extLst>
            </c:dLbl>
            <c:dLbl>
              <c:idx val="2"/>
              <c:layout>
                <c:manualLayout>
                  <c:x val="0"/>
                  <c:y val="5.4794520547945598E-2"/>
                </c:manualLayout>
              </c:layout>
              <c:tx>
                <c:rich>
                  <a:bodyPr/>
                  <a:lstStyle/>
                  <a:p>
                    <a:pPr algn="ctr" rtl="0">
                      <a:defRPr/>
                    </a:pPr>
                    <a:r>
                      <a:rPr lang="en-US"/>
                      <a:t>*</a:t>
                    </a:r>
                  </a:p>
                  <a:p>
                    <a:pPr algn="ctr" rtl="0">
                      <a:defRPr/>
                    </a:pPr>
                    <a:endParaRPr lang="en-US"/>
                  </a:p>
                </c:rich>
              </c:tx>
              <c:sp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673-44EE-88EE-B220C067B276}"/>
                </c:ext>
              </c:extLst>
            </c:dLbl>
            <c:dLbl>
              <c:idx val="3"/>
              <c:delete val="1"/>
              <c:extLst>
                <c:ext xmlns:c15="http://schemas.microsoft.com/office/drawing/2012/chart" uri="{CE6537A1-D6FC-4f65-9D91-7224C49458BB}"/>
                <c:ext xmlns:c16="http://schemas.microsoft.com/office/drawing/2014/chart" uri="{C3380CC4-5D6E-409C-BE32-E72D297353CC}">
                  <c16:uniqueId val="{00000008-8673-44EE-88EE-B220C067B27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Sheet2!$D$2:$D$5</c:f>
                <c:numCache>
                  <c:formatCode>General</c:formatCode>
                  <c:ptCount val="4"/>
                  <c:pt idx="0">
                    <c:v>1.957066648316333</c:v>
                  </c:pt>
                  <c:pt idx="1">
                    <c:v>1.5996594057696341</c:v>
                  </c:pt>
                  <c:pt idx="2">
                    <c:v>0.78761241478930899</c:v>
                  </c:pt>
                  <c:pt idx="3">
                    <c:v>1.4380317651979719</c:v>
                  </c:pt>
                </c:numCache>
              </c:numRef>
            </c:plus>
            <c:minus>
              <c:numRef>
                <c:f>Sheet2!$D$2:$D$5</c:f>
                <c:numCache>
                  <c:formatCode>General</c:formatCode>
                  <c:ptCount val="4"/>
                  <c:pt idx="0">
                    <c:v>1.957066648316333</c:v>
                  </c:pt>
                  <c:pt idx="1">
                    <c:v>1.5996594057696341</c:v>
                  </c:pt>
                  <c:pt idx="2">
                    <c:v>0.78761241478930899</c:v>
                  </c:pt>
                  <c:pt idx="3">
                    <c:v>1.4380317651979719</c:v>
                  </c:pt>
                </c:numCache>
              </c:numRef>
            </c:minus>
          </c:errBars>
          <c:cat>
            <c:strRef>
              <c:f>'C:\Users\Prasannah\Dropbox\Papers + Conferences\Journal Papers\Published\Prabhakharan &amp; Molesworth (2011)\Final Accident Analysis and Prevention Submission 2010\Prior to Resubmission\[Prabhakharan &amp; Molesworth, 2010 - Figures.xlsx]IGNORE THIS SHEET'!$A$5:$A$8</c:f>
              <c:strCache>
                <c:ptCount val="4"/>
                <c:pt idx="0">
                  <c:v>Group 1</c:v>
                </c:pt>
                <c:pt idx="1">
                  <c:v>Group 2</c:v>
                </c:pt>
                <c:pt idx="2">
                  <c:v>Group 3</c:v>
                </c:pt>
                <c:pt idx="3">
                  <c:v>Group 4</c:v>
                </c:pt>
              </c:strCache>
            </c:strRef>
          </c:cat>
          <c:val>
            <c:numRef>
              <c:f>Sheet2!$C$2:$C$5</c:f>
              <c:numCache>
                <c:formatCode>General</c:formatCode>
                <c:ptCount val="4"/>
                <c:pt idx="0">
                  <c:v>15.4775451495584</c:v>
                </c:pt>
                <c:pt idx="1">
                  <c:v>19.82177929659554</c:v>
                </c:pt>
                <c:pt idx="2">
                  <c:v>5.5532715469551146</c:v>
                </c:pt>
                <c:pt idx="3">
                  <c:v>16.224495881595121</c:v>
                </c:pt>
              </c:numCache>
            </c:numRef>
          </c:val>
          <c:extLst>
            <c:ext xmlns:c16="http://schemas.microsoft.com/office/drawing/2014/chart" uri="{C3380CC4-5D6E-409C-BE32-E72D297353CC}">
              <c16:uniqueId val="{00000009-8673-44EE-88EE-B220C067B276}"/>
            </c:ext>
          </c:extLst>
        </c:ser>
        <c:ser>
          <c:idx val="2"/>
          <c:order val="2"/>
          <c:tx>
            <c:strRef>
              <c:f>Sheet2!$E$1</c:f>
              <c:strCache>
                <c:ptCount val="1"/>
                <c:pt idx="0">
                  <c:v>80 km/h</c:v>
                </c:pt>
              </c:strCache>
            </c:strRef>
          </c:tx>
          <c:spPr>
            <a:solidFill>
              <a:schemeClr val="tx1">
                <a:lumMod val="65000"/>
                <a:lumOff val="35000"/>
              </a:schemeClr>
            </a:solidFill>
          </c:spPr>
          <c:invertIfNegative val="0"/>
          <c:errBars>
            <c:errBarType val="both"/>
            <c:errValType val="cust"/>
            <c:noEndCap val="0"/>
            <c:plus>
              <c:numRef>
                <c:f>Sheet2!$F$2:$F$5</c:f>
                <c:numCache>
                  <c:formatCode>General</c:formatCode>
                  <c:ptCount val="4"/>
                  <c:pt idx="0">
                    <c:v>1.17121080954117</c:v>
                  </c:pt>
                  <c:pt idx="1">
                    <c:v>0.88923320785414905</c:v>
                  </c:pt>
                  <c:pt idx="2">
                    <c:v>0.37167454986920501</c:v>
                  </c:pt>
                  <c:pt idx="3">
                    <c:v>0.746878603676846</c:v>
                  </c:pt>
                </c:numCache>
              </c:numRef>
            </c:plus>
            <c:minus>
              <c:numRef>
                <c:f>Sheet2!$F$2:$F$5</c:f>
                <c:numCache>
                  <c:formatCode>General</c:formatCode>
                  <c:ptCount val="4"/>
                  <c:pt idx="0">
                    <c:v>1.17121080954117</c:v>
                  </c:pt>
                  <c:pt idx="1">
                    <c:v>0.88923320785414905</c:v>
                  </c:pt>
                  <c:pt idx="2">
                    <c:v>0.37167454986920501</c:v>
                  </c:pt>
                  <c:pt idx="3">
                    <c:v>0.746878603676846</c:v>
                  </c:pt>
                </c:numCache>
              </c:numRef>
            </c:minus>
          </c:errBars>
          <c:cat>
            <c:strRef>
              <c:f>'C:\Users\Prasannah\Dropbox\Papers + Conferences\Journal Papers\Published\Prabhakharan &amp; Molesworth (2011)\Final Accident Analysis and Prevention Submission 2010\Prior to Resubmission\[Prabhakharan &amp; Molesworth, 2010 - Figures.xlsx]IGNORE THIS SHEET'!$A$5:$A$8</c:f>
              <c:strCache>
                <c:ptCount val="4"/>
                <c:pt idx="0">
                  <c:v>Group 1</c:v>
                </c:pt>
                <c:pt idx="1">
                  <c:v>Group 2</c:v>
                </c:pt>
                <c:pt idx="2">
                  <c:v>Group 3</c:v>
                </c:pt>
                <c:pt idx="3">
                  <c:v>Group 4</c:v>
                </c:pt>
              </c:strCache>
            </c:strRef>
          </c:cat>
          <c:val>
            <c:numRef>
              <c:f>Sheet2!$E$2:$E$5</c:f>
              <c:numCache>
                <c:formatCode>General</c:formatCode>
                <c:ptCount val="4"/>
                <c:pt idx="0">
                  <c:v>7.5727541162033676</c:v>
                </c:pt>
                <c:pt idx="1">
                  <c:v>5.6407910849825882</c:v>
                </c:pt>
                <c:pt idx="2">
                  <c:v>2.0025914932101871</c:v>
                </c:pt>
                <c:pt idx="3">
                  <c:v>6.4408858184714779</c:v>
                </c:pt>
              </c:numCache>
            </c:numRef>
          </c:val>
          <c:extLst>
            <c:ext xmlns:c16="http://schemas.microsoft.com/office/drawing/2014/chart" uri="{C3380CC4-5D6E-409C-BE32-E72D297353CC}">
              <c16:uniqueId val="{0000000A-8673-44EE-88EE-B220C067B276}"/>
            </c:ext>
          </c:extLst>
        </c:ser>
        <c:dLbls>
          <c:showLegendKey val="0"/>
          <c:showVal val="0"/>
          <c:showCatName val="0"/>
          <c:showSerName val="0"/>
          <c:showPercent val="0"/>
          <c:showBubbleSize val="0"/>
        </c:dLbls>
        <c:gapWidth val="150"/>
        <c:axId val="623070072"/>
        <c:axId val="622988136"/>
      </c:barChart>
      <c:catAx>
        <c:axId val="623070072"/>
        <c:scaling>
          <c:orientation val="minMax"/>
        </c:scaling>
        <c:delete val="0"/>
        <c:axPos val="b"/>
        <c:numFmt formatCode="General" sourceLinked="1"/>
        <c:majorTickMark val="out"/>
        <c:minorTickMark val="none"/>
        <c:tickLblPos val="nextTo"/>
        <c:crossAx val="622988136"/>
        <c:crosses val="autoZero"/>
        <c:auto val="1"/>
        <c:lblAlgn val="ctr"/>
        <c:lblOffset val="100"/>
        <c:noMultiLvlLbl val="0"/>
      </c:catAx>
      <c:valAx>
        <c:axId val="622988136"/>
        <c:scaling>
          <c:orientation val="minMax"/>
        </c:scaling>
        <c:delete val="0"/>
        <c:axPos val="l"/>
        <c:majorGridlines/>
        <c:numFmt formatCode="General" sourceLinked="1"/>
        <c:majorTickMark val="out"/>
        <c:minorTickMark val="none"/>
        <c:tickLblPos val="nextTo"/>
        <c:crossAx val="623070072"/>
        <c:crosses val="autoZero"/>
        <c:crossBetween val="between"/>
      </c:valAx>
    </c:plotArea>
    <c:legend>
      <c:legendPos val="r"/>
      <c:layout>
        <c:manualLayout>
          <c:xMode val="edge"/>
          <c:yMode val="edge"/>
          <c:x val="0.83184201178952799"/>
          <c:y val="0.27864897709704201"/>
          <c:w val="0.16520575384848299"/>
          <c:h val="0.291333858326771"/>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5561832029487"/>
          <c:y val="4.3203820833871302E-2"/>
          <c:w val="0.86564418665328102"/>
          <c:h val="0.83420613239671604"/>
        </c:manualLayout>
      </c:layout>
      <c:lineChart>
        <c:grouping val="standard"/>
        <c:varyColors val="0"/>
        <c:ser>
          <c:idx val="0"/>
          <c:order val="0"/>
          <c:tx>
            <c:strRef>
              <c:f>Sheet2!$B$1</c:f>
              <c:strCache>
                <c:ptCount val="1"/>
                <c:pt idx="0">
                  <c:v>No Secondary Task</c:v>
                </c:pt>
              </c:strCache>
            </c:strRef>
          </c:tx>
          <c:spPr>
            <a:ln w="19050">
              <a:solidFill>
                <a:schemeClr val="tx1"/>
              </a:solidFill>
            </a:ln>
          </c:spPr>
          <c:marker>
            <c:symbol val="circle"/>
            <c:size val="5"/>
            <c:spPr>
              <a:noFill/>
              <a:ln w="9525">
                <a:solidFill>
                  <a:schemeClr val="tx1"/>
                </a:solidFill>
              </a:ln>
            </c:spPr>
          </c:marker>
          <c:cat>
            <c:strRef>
              <c:f>Sheet2!$A$2:$A$3</c:f>
              <c:strCache>
                <c:ptCount val="2"/>
                <c:pt idx="0">
                  <c:v>No Experiential Training</c:v>
                </c:pt>
                <c:pt idx="1">
                  <c:v>Experiential Training</c:v>
                </c:pt>
              </c:strCache>
            </c:strRef>
          </c:cat>
          <c:val>
            <c:numRef>
              <c:f>Sheet2!$B$2:$C$2</c:f>
              <c:numCache>
                <c:formatCode>General</c:formatCode>
                <c:ptCount val="2"/>
                <c:pt idx="0">
                  <c:v>47.973300000000002</c:v>
                </c:pt>
                <c:pt idx="1">
                  <c:v>3.7349999999999999</c:v>
                </c:pt>
              </c:numCache>
            </c:numRef>
          </c:val>
          <c:smooth val="0"/>
          <c:extLst>
            <c:ext xmlns:c16="http://schemas.microsoft.com/office/drawing/2014/chart" uri="{C3380CC4-5D6E-409C-BE32-E72D297353CC}">
              <c16:uniqueId val="{00000000-FCD9-4FDC-BAD6-0D78E8F5AF83}"/>
            </c:ext>
          </c:extLst>
        </c:ser>
        <c:ser>
          <c:idx val="1"/>
          <c:order val="1"/>
          <c:tx>
            <c:strRef>
              <c:f>Sheet2!$C$1</c:f>
              <c:strCache>
                <c:ptCount val="1"/>
                <c:pt idx="0">
                  <c:v>Secondary Task</c:v>
                </c:pt>
              </c:strCache>
            </c:strRef>
          </c:tx>
          <c:spPr>
            <a:ln w="19050">
              <a:solidFill>
                <a:schemeClr val="tx1"/>
              </a:solidFill>
              <a:prstDash val="sysDash"/>
            </a:ln>
          </c:spPr>
          <c:marker>
            <c:symbol val="circle"/>
            <c:size val="5"/>
            <c:spPr>
              <a:noFill/>
              <a:ln>
                <a:solidFill>
                  <a:sysClr val="windowText" lastClr="000000"/>
                </a:solidFill>
              </a:ln>
            </c:spPr>
          </c:marker>
          <c:cat>
            <c:strRef>
              <c:f>Sheet2!$A$2:$A$3</c:f>
              <c:strCache>
                <c:ptCount val="2"/>
                <c:pt idx="0">
                  <c:v>No Experiential Training</c:v>
                </c:pt>
                <c:pt idx="1">
                  <c:v>Experiential Training</c:v>
                </c:pt>
              </c:strCache>
            </c:strRef>
          </c:cat>
          <c:val>
            <c:numRef>
              <c:f>Sheet2!$B$3:$C$3</c:f>
              <c:numCache>
                <c:formatCode>General</c:formatCode>
                <c:ptCount val="2"/>
                <c:pt idx="0">
                  <c:v>26.8233</c:v>
                </c:pt>
                <c:pt idx="1">
                  <c:v>6.7733000000000008</c:v>
                </c:pt>
              </c:numCache>
            </c:numRef>
          </c:val>
          <c:smooth val="0"/>
          <c:extLst>
            <c:ext xmlns:c16="http://schemas.microsoft.com/office/drawing/2014/chart" uri="{C3380CC4-5D6E-409C-BE32-E72D297353CC}">
              <c16:uniqueId val="{00000001-FCD9-4FDC-BAD6-0D78E8F5AF83}"/>
            </c:ext>
          </c:extLst>
        </c:ser>
        <c:dLbls>
          <c:showLegendKey val="0"/>
          <c:showVal val="0"/>
          <c:showCatName val="0"/>
          <c:showSerName val="0"/>
          <c:showPercent val="0"/>
          <c:showBubbleSize val="0"/>
        </c:dLbls>
        <c:marker val="1"/>
        <c:smooth val="0"/>
        <c:axId val="613361352"/>
        <c:axId val="613365976"/>
      </c:lineChart>
      <c:catAx>
        <c:axId val="613361352"/>
        <c:scaling>
          <c:orientation val="minMax"/>
        </c:scaling>
        <c:delete val="0"/>
        <c:axPos val="b"/>
        <c:numFmt formatCode="General" sourceLinked="0"/>
        <c:majorTickMark val="out"/>
        <c:minorTickMark val="none"/>
        <c:tickLblPos val="nextTo"/>
        <c:crossAx val="613365976"/>
        <c:crosses val="autoZero"/>
        <c:auto val="1"/>
        <c:lblAlgn val="ctr"/>
        <c:lblOffset val="100"/>
        <c:noMultiLvlLbl val="0"/>
      </c:catAx>
      <c:valAx>
        <c:axId val="613365976"/>
        <c:scaling>
          <c:orientation val="minMax"/>
        </c:scaling>
        <c:delete val="0"/>
        <c:axPos val="l"/>
        <c:numFmt formatCode="General" sourceLinked="1"/>
        <c:majorTickMark val="out"/>
        <c:minorTickMark val="none"/>
        <c:tickLblPos val="nextTo"/>
        <c:crossAx val="613361352"/>
        <c:crosses val="autoZero"/>
        <c:crossBetween val="between"/>
      </c:valAx>
    </c:plotArea>
    <c:legend>
      <c:legendPos val="r"/>
      <c:layout>
        <c:manualLayout>
          <c:xMode val="edge"/>
          <c:yMode val="edge"/>
          <c:x val="0.51387343724183498"/>
          <c:y val="4.11024326334632E-2"/>
          <c:w val="0.45959705368197901"/>
          <c:h val="0.238509709865868"/>
        </c:manualLayout>
      </c:layout>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errBars>
            <c:errBarType val="both"/>
            <c:errValType val="cust"/>
            <c:noEndCap val="0"/>
            <c:plus>
              <c:numRef>
                <c:f>'[All 10 Blocks Graph.xlsx]Sheet1'!$D$3:$D$5</c:f>
                <c:numCache>
                  <c:formatCode>General</c:formatCode>
                  <c:ptCount val="3"/>
                  <c:pt idx="0">
                    <c:v>1.6265316519289301E-2</c:v>
                  </c:pt>
                  <c:pt idx="1">
                    <c:v>2.4749009079489799E-2</c:v>
                  </c:pt>
                  <c:pt idx="2">
                    <c:v>2.7543753862113302E-2</c:v>
                  </c:pt>
                </c:numCache>
              </c:numRef>
            </c:plus>
            <c:minus>
              <c:numRef>
                <c:f>'[All 10 Blocks Graph.xlsx]Sheet1'!$D$3:$D$5</c:f>
                <c:numCache>
                  <c:formatCode>General</c:formatCode>
                  <c:ptCount val="3"/>
                  <c:pt idx="0">
                    <c:v>1.6265316519289301E-2</c:v>
                  </c:pt>
                  <c:pt idx="1">
                    <c:v>2.4749009079489799E-2</c:v>
                  </c:pt>
                  <c:pt idx="2">
                    <c:v>2.7543753862113302E-2</c:v>
                  </c:pt>
                </c:numCache>
              </c:numRef>
            </c:minus>
          </c:errBars>
          <c:cat>
            <c:strRef>
              <c:f>'[All 10 Blocks Graph.xlsx]Sheet1'!$A$3:$A$5</c:f>
              <c:strCache>
                <c:ptCount val="3"/>
                <c:pt idx="0">
                  <c:v>Explicit Training</c:v>
                </c:pt>
                <c:pt idx="1">
                  <c:v>Implicit Training</c:v>
                </c:pt>
                <c:pt idx="2">
                  <c:v>Control</c:v>
                </c:pt>
              </c:strCache>
            </c:strRef>
          </c:cat>
          <c:val>
            <c:numRef>
              <c:f>'[All 10 Blocks Graph.xlsx]Sheet1'!$B$3:$B$5</c:f>
              <c:numCache>
                <c:formatCode>0%</c:formatCode>
                <c:ptCount val="3"/>
                <c:pt idx="0">
                  <c:v>0.650899000000008</c:v>
                </c:pt>
                <c:pt idx="1">
                  <c:v>0.55495799999999595</c:v>
                </c:pt>
                <c:pt idx="2">
                  <c:v>0.52028200000000002</c:v>
                </c:pt>
              </c:numCache>
            </c:numRef>
          </c:val>
          <c:extLst>
            <c:ext xmlns:c16="http://schemas.microsoft.com/office/drawing/2014/chart" uri="{C3380CC4-5D6E-409C-BE32-E72D297353CC}">
              <c16:uniqueId val="{00000000-BC32-43FF-AC01-EFAFB9EDD5A7}"/>
            </c:ext>
          </c:extLst>
        </c:ser>
        <c:dLbls>
          <c:showLegendKey val="0"/>
          <c:showVal val="0"/>
          <c:showCatName val="0"/>
          <c:showSerName val="0"/>
          <c:showPercent val="0"/>
          <c:showBubbleSize val="0"/>
        </c:dLbls>
        <c:gapWidth val="150"/>
        <c:axId val="613515768"/>
        <c:axId val="613518680"/>
      </c:barChart>
      <c:catAx>
        <c:axId val="613515768"/>
        <c:scaling>
          <c:orientation val="minMax"/>
        </c:scaling>
        <c:delete val="0"/>
        <c:axPos val="b"/>
        <c:numFmt formatCode="General" sourceLinked="0"/>
        <c:majorTickMark val="out"/>
        <c:minorTickMark val="none"/>
        <c:tickLblPos val="nextTo"/>
        <c:crossAx val="613518680"/>
        <c:crosses val="autoZero"/>
        <c:auto val="1"/>
        <c:lblAlgn val="ctr"/>
        <c:lblOffset val="100"/>
        <c:noMultiLvlLbl val="0"/>
      </c:catAx>
      <c:valAx>
        <c:axId val="613518680"/>
        <c:scaling>
          <c:orientation val="minMax"/>
          <c:max val="0.70000000000000295"/>
          <c:min val="0.4"/>
        </c:scaling>
        <c:delete val="0"/>
        <c:axPos val="l"/>
        <c:majorGridlines/>
        <c:numFmt formatCode="0%" sourceLinked="1"/>
        <c:majorTickMark val="out"/>
        <c:minorTickMark val="none"/>
        <c:tickLblPos val="nextTo"/>
        <c:crossAx val="613515768"/>
        <c:crosses val="autoZero"/>
        <c:crossBetween val="between"/>
      </c:valAx>
    </c:plotArea>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0.21469</cdr:x>
      <cdr:y>0.04108</cdr:y>
    </cdr:from>
    <cdr:to>
      <cdr:x>0.32406</cdr:x>
      <cdr:y>0.19893</cdr:y>
    </cdr:to>
    <cdr:sp macro="" textlink="">
      <cdr:nvSpPr>
        <cdr:cNvPr id="2" name="TextBox 1"/>
        <cdr:cNvSpPr txBox="1"/>
      </cdr:nvSpPr>
      <cdr:spPr>
        <a:xfrm xmlns:a="http://schemas.openxmlformats.org/drawingml/2006/main">
          <a:off x="642911" y="69045"/>
          <a:ext cx="327502" cy="2653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6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9468-D1E6-144D-B418-CD1AC0CC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5576</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E1</vt:lpstr>
    </vt:vector>
  </TitlesOfParts>
  <Company>University of Western Sydney</Company>
  <LinksUpToDate>false</LinksUpToDate>
  <CharactersWithSpaces>37291</CharactersWithSpaces>
  <SharedDoc>false</SharedDoc>
  <HLinks>
    <vt:vector size="12" baseType="variant">
      <vt:variant>
        <vt:i4>4194315</vt:i4>
      </vt:variant>
      <vt:variant>
        <vt:i4>8</vt:i4>
      </vt:variant>
      <vt:variant>
        <vt:i4>0</vt:i4>
      </vt:variant>
      <vt:variant>
        <vt:i4>5</vt:i4>
      </vt:variant>
      <vt:variant>
        <vt:lpwstr/>
      </vt:variant>
      <vt:variant>
        <vt:lpwstr>_ENREF_1</vt:lpwstr>
      </vt:variant>
      <vt:variant>
        <vt:i4>4325387</vt:i4>
      </vt:variant>
      <vt:variant>
        <vt:i4>2</vt:i4>
      </vt:variant>
      <vt:variant>
        <vt:i4>0</vt:i4>
      </vt:variant>
      <vt:variant>
        <vt:i4>5</vt:i4>
      </vt:variant>
      <vt:variant>
        <vt:lpwstr/>
      </vt:variant>
      <vt:variant>
        <vt:lpwstr>_ENREF_3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dc:title>
  <dc:subject/>
  <dc:creator>Mark Wiggins</dc:creator>
  <cp:keywords/>
  <dc:description/>
  <cp:lastModifiedBy>Gemma Beet</cp:lastModifiedBy>
  <cp:revision>2</cp:revision>
  <cp:lastPrinted>2012-03-30T00:43:00Z</cp:lastPrinted>
  <dcterms:created xsi:type="dcterms:W3CDTF">2022-05-10T02:33:00Z</dcterms:created>
  <dcterms:modified xsi:type="dcterms:W3CDTF">2022-05-10T02:33:00Z</dcterms:modified>
</cp:coreProperties>
</file>