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F02C" w14:textId="77777777" w:rsidR="00504BC9" w:rsidRDefault="00504BC9" w:rsidP="00504BC9"/>
    <w:p w14:paraId="26608EF1" w14:textId="77777777" w:rsidR="00504BC9" w:rsidRDefault="00504BC9" w:rsidP="00504BC9"/>
    <w:p w14:paraId="61588DEA" w14:textId="77777777" w:rsidR="00A039B2" w:rsidRDefault="00A039B2" w:rsidP="00A039B2">
      <w:pPr>
        <w:jc w:val="center"/>
        <w:rPr>
          <w:rFonts w:ascii="Times New Roman" w:hAnsi="Times New Roman"/>
          <w:sz w:val="24"/>
          <w:szCs w:val="24"/>
        </w:rPr>
      </w:pPr>
    </w:p>
    <w:p w14:paraId="1D492619" w14:textId="77777777" w:rsidR="00A039B2" w:rsidRDefault="00A039B2" w:rsidP="00A039B2">
      <w:pPr>
        <w:jc w:val="center"/>
        <w:rPr>
          <w:rFonts w:ascii="Times New Roman" w:hAnsi="Times New Roman"/>
          <w:sz w:val="24"/>
          <w:szCs w:val="24"/>
        </w:rPr>
      </w:pPr>
    </w:p>
    <w:p w14:paraId="1A4749A0" w14:textId="77777777" w:rsidR="00A039B2" w:rsidRDefault="00A039B2" w:rsidP="00A039B2">
      <w:pPr>
        <w:jc w:val="center"/>
        <w:rPr>
          <w:rFonts w:ascii="Times New Roman" w:hAnsi="Times New Roman"/>
          <w:sz w:val="24"/>
          <w:szCs w:val="24"/>
        </w:rPr>
      </w:pPr>
    </w:p>
    <w:p w14:paraId="3BE04FF9" w14:textId="77777777" w:rsidR="00A039B2" w:rsidRDefault="00A039B2" w:rsidP="00A039B2">
      <w:pPr>
        <w:jc w:val="center"/>
        <w:rPr>
          <w:rFonts w:ascii="Times New Roman" w:hAnsi="Times New Roman"/>
          <w:sz w:val="24"/>
          <w:szCs w:val="24"/>
        </w:rPr>
      </w:pPr>
    </w:p>
    <w:p w14:paraId="2768DCEC" w14:textId="77777777" w:rsidR="00A039B2" w:rsidRDefault="00A039B2" w:rsidP="00A039B2">
      <w:pPr>
        <w:jc w:val="center"/>
        <w:rPr>
          <w:rFonts w:ascii="Times New Roman" w:hAnsi="Times New Roman"/>
          <w:sz w:val="24"/>
          <w:szCs w:val="24"/>
        </w:rPr>
      </w:pPr>
    </w:p>
    <w:p w14:paraId="7CF01EED" w14:textId="77777777" w:rsidR="00A039B2" w:rsidRDefault="00A039B2" w:rsidP="00A039B2">
      <w:pPr>
        <w:jc w:val="center"/>
        <w:rPr>
          <w:rFonts w:ascii="Times New Roman" w:hAnsi="Times New Roman"/>
          <w:sz w:val="24"/>
          <w:szCs w:val="24"/>
        </w:rPr>
      </w:pPr>
    </w:p>
    <w:p w14:paraId="22DF5818" w14:textId="77777777" w:rsidR="00A039B2" w:rsidRDefault="00A039B2" w:rsidP="00A039B2">
      <w:pPr>
        <w:jc w:val="center"/>
        <w:rPr>
          <w:rFonts w:ascii="Times New Roman" w:hAnsi="Times New Roman"/>
          <w:sz w:val="24"/>
          <w:szCs w:val="24"/>
        </w:rPr>
      </w:pPr>
    </w:p>
    <w:p w14:paraId="6D435D11" w14:textId="77777777" w:rsidR="00A039B2" w:rsidRDefault="00A039B2" w:rsidP="00A039B2">
      <w:pPr>
        <w:jc w:val="center"/>
        <w:rPr>
          <w:rFonts w:ascii="Times New Roman" w:hAnsi="Times New Roman"/>
          <w:sz w:val="24"/>
          <w:szCs w:val="24"/>
        </w:rPr>
      </w:pPr>
    </w:p>
    <w:p w14:paraId="4C5658E6" w14:textId="77777777" w:rsidR="00A039B2" w:rsidRDefault="00A039B2" w:rsidP="00A039B2">
      <w:pPr>
        <w:jc w:val="center"/>
        <w:rPr>
          <w:rFonts w:ascii="Times New Roman" w:hAnsi="Times New Roman"/>
          <w:sz w:val="24"/>
          <w:szCs w:val="24"/>
        </w:rPr>
      </w:pPr>
    </w:p>
    <w:p w14:paraId="279D55FC" w14:textId="77777777" w:rsidR="00A039B2" w:rsidRDefault="00A039B2" w:rsidP="00A039B2">
      <w:pPr>
        <w:jc w:val="center"/>
        <w:rPr>
          <w:rFonts w:ascii="Times New Roman" w:hAnsi="Times New Roman"/>
          <w:sz w:val="24"/>
          <w:szCs w:val="24"/>
        </w:rPr>
      </w:pPr>
    </w:p>
    <w:p w14:paraId="59F863A3" w14:textId="77777777" w:rsidR="00A039B2" w:rsidRDefault="00A039B2" w:rsidP="00A039B2">
      <w:pPr>
        <w:jc w:val="center"/>
        <w:rPr>
          <w:rFonts w:ascii="Times New Roman" w:hAnsi="Times New Roman"/>
          <w:sz w:val="24"/>
          <w:szCs w:val="24"/>
        </w:rPr>
      </w:pPr>
    </w:p>
    <w:p w14:paraId="29133BCF" w14:textId="77777777" w:rsidR="00A039B2" w:rsidRDefault="00A039B2" w:rsidP="00A039B2">
      <w:pPr>
        <w:jc w:val="center"/>
        <w:rPr>
          <w:rFonts w:ascii="Times New Roman" w:hAnsi="Times New Roman"/>
          <w:sz w:val="24"/>
          <w:szCs w:val="24"/>
        </w:rPr>
      </w:pPr>
    </w:p>
    <w:p w14:paraId="61EA34A3" w14:textId="77777777" w:rsidR="00A039B2" w:rsidRDefault="00A039B2" w:rsidP="00A039B2">
      <w:pPr>
        <w:jc w:val="center"/>
        <w:rPr>
          <w:rFonts w:ascii="Times New Roman" w:hAnsi="Times New Roman"/>
          <w:sz w:val="24"/>
          <w:szCs w:val="24"/>
        </w:rPr>
      </w:pPr>
    </w:p>
    <w:p w14:paraId="70F23325" w14:textId="77777777" w:rsidR="00A039B2" w:rsidRPr="00FA75DE" w:rsidRDefault="00A039B2" w:rsidP="00391D2A">
      <w:pPr>
        <w:jc w:val="center"/>
        <w:rPr>
          <w:rFonts w:ascii="Times New Roman" w:hAnsi="Times New Roman"/>
          <w:sz w:val="24"/>
          <w:szCs w:val="24"/>
        </w:rPr>
      </w:pPr>
      <w:r>
        <w:rPr>
          <w:rFonts w:ascii="Times New Roman" w:hAnsi="Times New Roman"/>
          <w:sz w:val="24"/>
          <w:szCs w:val="24"/>
        </w:rPr>
        <w:t>Understanding looked-but-failed</w:t>
      </w:r>
      <w:r w:rsidR="00EB32C9">
        <w:rPr>
          <w:rFonts w:ascii="Times New Roman" w:hAnsi="Times New Roman"/>
          <w:sz w:val="24"/>
          <w:szCs w:val="24"/>
        </w:rPr>
        <w:t>-to-see accidents; the role of I</w:t>
      </w:r>
      <w:r>
        <w:rPr>
          <w:rFonts w:ascii="Times New Roman" w:hAnsi="Times New Roman"/>
          <w:sz w:val="24"/>
          <w:szCs w:val="24"/>
        </w:rPr>
        <w:t>na</w:t>
      </w:r>
      <w:r w:rsidR="00EB32C9">
        <w:rPr>
          <w:rFonts w:ascii="Times New Roman" w:hAnsi="Times New Roman"/>
          <w:sz w:val="24"/>
          <w:szCs w:val="24"/>
        </w:rPr>
        <w:t>t</w:t>
      </w:r>
      <w:r>
        <w:rPr>
          <w:rFonts w:ascii="Times New Roman" w:hAnsi="Times New Roman"/>
          <w:sz w:val="24"/>
          <w:szCs w:val="24"/>
        </w:rPr>
        <w:t>tentional Blindness</w:t>
      </w:r>
    </w:p>
    <w:p w14:paraId="16A0FBCB" w14:textId="77777777" w:rsidR="00A039B2" w:rsidRDefault="00A039B2" w:rsidP="00A039B2">
      <w:pPr>
        <w:jc w:val="center"/>
        <w:rPr>
          <w:rFonts w:ascii="Times New Roman" w:hAnsi="Times New Roman"/>
          <w:sz w:val="24"/>
          <w:szCs w:val="24"/>
        </w:rPr>
      </w:pPr>
    </w:p>
    <w:p w14:paraId="38E85D35" w14:textId="77777777" w:rsidR="00A039B2" w:rsidRDefault="00A039B2" w:rsidP="00A039B2">
      <w:pPr>
        <w:jc w:val="center"/>
        <w:rPr>
          <w:rFonts w:ascii="Times New Roman" w:hAnsi="Times New Roman"/>
          <w:sz w:val="24"/>
          <w:szCs w:val="24"/>
        </w:rPr>
      </w:pPr>
      <w:r>
        <w:rPr>
          <w:rFonts w:ascii="Times New Roman" w:hAnsi="Times New Roman"/>
          <w:sz w:val="24"/>
          <w:szCs w:val="24"/>
        </w:rPr>
        <w:t xml:space="preserve">Final Report to the </w:t>
      </w:r>
      <w:r w:rsidRPr="00FA75DE">
        <w:rPr>
          <w:rFonts w:ascii="Times New Roman" w:hAnsi="Times New Roman"/>
          <w:sz w:val="24"/>
          <w:szCs w:val="24"/>
        </w:rPr>
        <w:t xml:space="preserve">NRMA – ACT Road Safety Trust </w:t>
      </w:r>
    </w:p>
    <w:p w14:paraId="454C9884" w14:textId="77777777" w:rsidR="00A039B2" w:rsidRDefault="00A039B2" w:rsidP="00A039B2">
      <w:pPr>
        <w:jc w:val="center"/>
        <w:rPr>
          <w:rFonts w:ascii="Times New Roman" w:hAnsi="Times New Roman"/>
          <w:sz w:val="24"/>
          <w:szCs w:val="24"/>
        </w:rPr>
      </w:pPr>
    </w:p>
    <w:p w14:paraId="2683C6C3" w14:textId="77777777" w:rsidR="00A039B2" w:rsidRDefault="00A039B2" w:rsidP="00A039B2">
      <w:pPr>
        <w:jc w:val="center"/>
        <w:rPr>
          <w:rFonts w:ascii="Times New Roman" w:hAnsi="Times New Roman"/>
          <w:sz w:val="24"/>
          <w:szCs w:val="24"/>
        </w:rPr>
      </w:pPr>
      <w:r>
        <w:rPr>
          <w:rFonts w:ascii="Times New Roman" w:hAnsi="Times New Roman"/>
          <w:sz w:val="24"/>
          <w:szCs w:val="24"/>
        </w:rPr>
        <w:t xml:space="preserve">Dr Kristen </w:t>
      </w:r>
      <w:proofErr w:type="spellStart"/>
      <w:r>
        <w:rPr>
          <w:rFonts w:ascii="Times New Roman" w:hAnsi="Times New Roman"/>
          <w:sz w:val="24"/>
          <w:szCs w:val="24"/>
        </w:rPr>
        <w:t>Pammer</w:t>
      </w:r>
      <w:proofErr w:type="spellEnd"/>
    </w:p>
    <w:p w14:paraId="286CF345" w14:textId="77777777" w:rsidR="00A039B2" w:rsidRDefault="00A039B2" w:rsidP="00A039B2">
      <w:pPr>
        <w:jc w:val="center"/>
        <w:rPr>
          <w:rFonts w:ascii="Times New Roman" w:hAnsi="Times New Roman"/>
          <w:sz w:val="24"/>
          <w:szCs w:val="24"/>
        </w:rPr>
      </w:pPr>
    </w:p>
    <w:p w14:paraId="76BD5C07" w14:textId="77777777" w:rsidR="00A039B2" w:rsidRPr="00FA75DE" w:rsidRDefault="00A039B2" w:rsidP="00A039B2">
      <w:pPr>
        <w:jc w:val="center"/>
        <w:rPr>
          <w:rFonts w:ascii="Times New Roman" w:hAnsi="Times New Roman"/>
          <w:sz w:val="24"/>
          <w:szCs w:val="24"/>
        </w:rPr>
      </w:pPr>
      <w:r>
        <w:rPr>
          <w:rFonts w:ascii="Times New Roman" w:hAnsi="Times New Roman"/>
          <w:sz w:val="24"/>
          <w:szCs w:val="24"/>
        </w:rPr>
        <w:t>September 2012</w:t>
      </w:r>
    </w:p>
    <w:p w14:paraId="59808110" w14:textId="77777777" w:rsidR="00504BC9" w:rsidRDefault="00504BC9" w:rsidP="00504BC9"/>
    <w:p w14:paraId="31E41ADB" w14:textId="77777777" w:rsidR="00504BC9" w:rsidRDefault="00504BC9" w:rsidP="00504BC9"/>
    <w:p w14:paraId="16E70772" w14:textId="77777777" w:rsidR="00504BC9" w:rsidRDefault="00504BC9" w:rsidP="00504BC9"/>
    <w:p w14:paraId="3815699F" w14:textId="77777777" w:rsidR="000A1195" w:rsidRDefault="000A1195">
      <w:pPr>
        <w:spacing w:after="200" w:line="276" w:lineRule="auto"/>
      </w:pPr>
      <w:r>
        <w:br w:type="page"/>
      </w:r>
    </w:p>
    <w:p w14:paraId="2881BDFF" w14:textId="77777777" w:rsidR="001E706A" w:rsidRDefault="001E706A" w:rsidP="00504BC9"/>
    <w:p w14:paraId="1462B32F" w14:textId="77777777" w:rsidR="000A1195" w:rsidRDefault="000A1195" w:rsidP="000A1195">
      <w:pPr>
        <w:jc w:val="center"/>
        <w:rPr>
          <w:rFonts w:ascii="Times New Roman" w:hAnsi="Times New Roman"/>
          <w:b/>
          <w:sz w:val="24"/>
          <w:szCs w:val="24"/>
        </w:rPr>
      </w:pPr>
    </w:p>
    <w:p w14:paraId="2980D9DB" w14:textId="77777777" w:rsidR="000A1195" w:rsidRDefault="000A1195" w:rsidP="000A1195">
      <w:pPr>
        <w:rPr>
          <w:rFonts w:cs="Arial"/>
          <w:b/>
          <w:sz w:val="32"/>
          <w:szCs w:val="32"/>
        </w:rPr>
      </w:pPr>
    </w:p>
    <w:p w14:paraId="4F3280D9" w14:textId="77777777" w:rsidR="000A1195" w:rsidRPr="00F525BC" w:rsidRDefault="000A1195" w:rsidP="000A1195">
      <w:pPr>
        <w:rPr>
          <w:rFonts w:ascii="Times New Roman" w:hAnsi="Times New Roman"/>
          <w:b/>
          <w:sz w:val="24"/>
          <w:szCs w:val="24"/>
        </w:rPr>
      </w:pPr>
      <w:r>
        <w:rPr>
          <w:rFonts w:cs="Arial"/>
          <w:b/>
          <w:sz w:val="32"/>
          <w:szCs w:val="32"/>
        </w:rPr>
        <w:t>ACKNOWLEDGEMENTS</w:t>
      </w:r>
    </w:p>
    <w:p w14:paraId="5F85D9F3" w14:textId="77777777" w:rsidR="000A1195" w:rsidRDefault="000A1195" w:rsidP="000A1195">
      <w:pPr>
        <w:rPr>
          <w:rFonts w:ascii="Times New Roman" w:hAnsi="Times New Roman"/>
          <w:sz w:val="24"/>
          <w:szCs w:val="24"/>
        </w:rPr>
      </w:pPr>
    </w:p>
    <w:p w14:paraId="2D07264E" w14:textId="77777777" w:rsidR="000A1195" w:rsidRDefault="000A1195" w:rsidP="00ED43D8">
      <w:pPr>
        <w:spacing w:line="480" w:lineRule="auto"/>
        <w:rPr>
          <w:rFonts w:ascii="Times New Roman" w:hAnsi="Times New Roman"/>
          <w:sz w:val="24"/>
          <w:szCs w:val="24"/>
        </w:rPr>
      </w:pPr>
      <w:r w:rsidRPr="00830F42">
        <w:rPr>
          <w:rFonts w:ascii="Times New Roman" w:hAnsi="Times New Roman"/>
          <w:sz w:val="24"/>
          <w:szCs w:val="24"/>
        </w:rPr>
        <w:t>This research project was made possible as the result of a funding grant of $</w:t>
      </w:r>
      <w:r>
        <w:rPr>
          <w:rFonts w:ascii="Times New Roman" w:hAnsi="Times New Roman"/>
          <w:sz w:val="24"/>
          <w:szCs w:val="24"/>
        </w:rPr>
        <w:t xml:space="preserve">80593.00 </w:t>
      </w:r>
      <w:r w:rsidRPr="00830F42">
        <w:rPr>
          <w:rFonts w:ascii="Times New Roman" w:hAnsi="Times New Roman"/>
          <w:sz w:val="24"/>
          <w:szCs w:val="24"/>
        </w:rPr>
        <w:t xml:space="preserve">by the NRMA – ACT Road Safety Trust. The work has been prepared exclusively by Dr </w:t>
      </w:r>
      <w:r>
        <w:rPr>
          <w:rFonts w:ascii="Times New Roman" w:hAnsi="Times New Roman"/>
          <w:sz w:val="24"/>
          <w:szCs w:val="24"/>
        </w:rPr>
        <w:t xml:space="preserve">Kristen </w:t>
      </w:r>
      <w:proofErr w:type="spellStart"/>
      <w:r>
        <w:rPr>
          <w:rFonts w:ascii="Times New Roman" w:hAnsi="Times New Roman"/>
          <w:sz w:val="24"/>
          <w:szCs w:val="24"/>
        </w:rPr>
        <w:t>Pammer</w:t>
      </w:r>
      <w:proofErr w:type="spellEnd"/>
      <w:r>
        <w:rPr>
          <w:rFonts w:ascii="Times New Roman" w:hAnsi="Times New Roman"/>
          <w:sz w:val="24"/>
          <w:szCs w:val="24"/>
        </w:rPr>
        <w:t xml:space="preserve"> </w:t>
      </w:r>
      <w:r w:rsidRPr="00830F42">
        <w:rPr>
          <w:rFonts w:ascii="Times New Roman" w:hAnsi="Times New Roman"/>
          <w:sz w:val="24"/>
          <w:szCs w:val="24"/>
        </w:rPr>
        <w:t>(the grant recipient) and is not endorsed or guaranteed by the Trust.</w:t>
      </w:r>
    </w:p>
    <w:p w14:paraId="06554ED0" w14:textId="77777777" w:rsidR="000A1195" w:rsidRDefault="000A1195" w:rsidP="00ED43D8">
      <w:pPr>
        <w:spacing w:line="480" w:lineRule="auto"/>
        <w:rPr>
          <w:rFonts w:ascii="Times New Roman" w:hAnsi="Times New Roman"/>
          <w:sz w:val="24"/>
          <w:szCs w:val="24"/>
        </w:rPr>
      </w:pPr>
    </w:p>
    <w:p w14:paraId="11BD3830" w14:textId="77777777" w:rsidR="000A1195" w:rsidRPr="00830F42" w:rsidRDefault="000A1195" w:rsidP="00ED43D8">
      <w:pPr>
        <w:spacing w:line="480" w:lineRule="auto"/>
        <w:rPr>
          <w:rFonts w:ascii="Times New Roman" w:hAnsi="Times New Roman"/>
          <w:sz w:val="24"/>
          <w:szCs w:val="24"/>
        </w:rPr>
      </w:pPr>
      <w:r>
        <w:rPr>
          <w:rFonts w:ascii="Times New Roman" w:hAnsi="Times New Roman"/>
          <w:sz w:val="24"/>
          <w:szCs w:val="24"/>
        </w:rPr>
        <w:t xml:space="preserve">I would like to thank the Research School of Psychology for supporting the research, and Dr Caroline Blink, and Erin Walsh for research assistance. I would also like to thank our participants and </w:t>
      </w:r>
      <w:proofErr w:type="spellStart"/>
      <w:r>
        <w:rPr>
          <w:rFonts w:ascii="Times New Roman" w:hAnsi="Times New Roman"/>
          <w:sz w:val="24"/>
          <w:szCs w:val="24"/>
        </w:rPr>
        <w:t>organisations</w:t>
      </w:r>
      <w:proofErr w:type="spellEnd"/>
      <w:r>
        <w:rPr>
          <w:rFonts w:ascii="Times New Roman" w:hAnsi="Times New Roman"/>
          <w:sz w:val="24"/>
          <w:szCs w:val="24"/>
        </w:rPr>
        <w:t xml:space="preserve"> who assisted in subject recruitment, including the Australian Federal Police, U3A, and the Country Woman’s Association</w:t>
      </w:r>
      <w:r w:rsidR="006969B1">
        <w:rPr>
          <w:rFonts w:ascii="Times New Roman" w:hAnsi="Times New Roman"/>
          <w:sz w:val="24"/>
          <w:szCs w:val="24"/>
        </w:rPr>
        <w:t>, and Erin Walsh again for helping to construct this report</w:t>
      </w:r>
    </w:p>
    <w:p w14:paraId="23214CE0" w14:textId="77777777" w:rsidR="00684AE0" w:rsidRDefault="00684AE0">
      <w:pPr>
        <w:spacing w:after="200" w:line="276" w:lineRule="auto"/>
      </w:pPr>
      <w:r>
        <w:br w:type="page"/>
      </w:r>
    </w:p>
    <w:p w14:paraId="4F8EF322" w14:textId="77777777" w:rsidR="00684AE0" w:rsidRPr="00684AE0" w:rsidRDefault="00684AE0" w:rsidP="00EB32C9">
      <w:pPr>
        <w:spacing w:line="360" w:lineRule="auto"/>
        <w:rPr>
          <w:b/>
          <w:sz w:val="32"/>
          <w:szCs w:val="32"/>
        </w:rPr>
      </w:pPr>
      <w:r w:rsidRPr="00684AE0">
        <w:rPr>
          <w:b/>
          <w:sz w:val="32"/>
          <w:szCs w:val="32"/>
        </w:rPr>
        <w:lastRenderedPageBreak/>
        <w:t>TABLE OF CONTENTS</w:t>
      </w:r>
    </w:p>
    <w:p w14:paraId="3A123D50" w14:textId="77777777" w:rsidR="00684AE0" w:rsidRDefault="00684AE0" w:rsidP="00EB32C9">
      <w:pPr>
        <w:spacing w:line="360" w:lineRule="auto"/>
        <w:rPr>
          <w:b/>
        </w:rPr>
      </w:pPr>
      <w:r w:rsidRPr="00684AE0">
        <w:rPr>
          <w:b/>
        </w:rPr>
        <w:t>Executive Summary</w:t>
      </w:r>
      <w:r w:rsidR="004F62B0">
        <w:rPr>
          <w:b/>
        </w:rPr>
        <w:tab/>
      </w:r>
      <w:r w:rsidR="004F62B0">
        <w:rPr>
          <w:b/>
        </w:rPr>
        <w:tab/>
      </w:r>
      <w:r w:rsidR="004F62B0">
        <w:rPr>
          <w:b/>
        </w:rPr>
        <w:tab/>
      </w:r>
      <w:r w:rsidR="004F62B0">
        <w:rPr>
          <w:b/>
        </w:rPr>
        <w:tab/>
      </w:r>
      <w:r w:rsidR="004F62B0">
        <w:rPr>
          <w:b/>
        </w:rPr>
        <w:tab/>
      </w:r>
      <w:r w:rsidR="004F62B0">
        <w:rPr>
          <w:b/>
        </w:rPr>
        <w:tab/>
      </w:r>
      <w:r w:rsidR="00815086">
        <w:rPr>
          <w:b/>
        </w:rPr>
        <w:tab/>
      </w:r>
      <w:r w:rsidR="004866CB">
        <w:rPr>
          <w:b/>
        </w:rPr>
        <w:tab/>
      </w:r>
      <w:r w:rsidR="004866CB" w:rsidRPr="004866CB">
        <w:t>04</w:t>
      </w:r>
    </w:p>
    <w:p w14:paraId="68C6F75C" w14:textId="77777777" w:rsidR="004F62B0" w:rsidRDefault="004F62B0" w:rsidP="00EB32C9">
      <w:pPr>
        <w:spacing w:line="360" w:lineRule="auto"/>
        <w:rPr>
          <w:b/>
        </w:rPr>
      </w:pPr>
      <w:r>
        <w:rPr>
          <w:b/>
        </w:rPr>
        <w:t>Background to project</w:t>
      </w:r>
      <w:r>
        <w:rPr>
          <w:b/>
        </w:rPr>
        <w:tab/>
      </w:r>
      <w:r>
        <w:rPr>
          <w:b/>
        </w:rPr>
        <w:tab/>
      </w:r>
      <w:r>
        <w:rPr>
          <w:b/>
        </w:rPr>
        <w:tab/>
      </w:r>
      <w:r>
        <w:rPr>
          <w:b/>
        </w:rPr>
        <w:tab/>
      </w:r>
      <w:r>
        <w:rPr>
          <w:b/>
        </w:rPr>
        <w:tab/>
      </w:r>
      <w:r w:rsidR="00815086">
        <w:rPr>
          <w:b/>
        </w:rPr>
        <w:tab/>
      </w:r>
      <w:r w:rsidR="004866CB">
        <w:rPr>
          <w:b/>
        </w:rPr>
        <w:tab/>
      </w:r>
      <w:r w:rsidR="004866CB" w:rsidRPr="004866CB">
        <w:t>06</w:t>
      </w:r>
    </w:p>
    <w:p w14:paraId="340C6156" w14:textId="77777777" w:rsidR="006853B8" w:rsidRDefault="006853B8" w:rsidP="00EB32C9">
      <w:pPr>
        <w:spacing w:line="360" w:lineRule="auto"/>
        <w:rPr>
          <w:b/>
          <w:sz w:val="24"/>
          <w:szCs w:val="24"/>
        </w:rPr>
      </w:pPr>
      <w:r>
        <w:rPr>
          <w:b/>
        </w:rPr>
        <w:tab/>
      </w:r>
      <w:r w:rsidRPr="006853B8">
        <w:rPr>
          <w:b/>
          <w:sz w:val="24"/>
          <w:szCs w:val="24"/>
        </w:rPr>
        <w:t>General background and theoretical framework</w:t>
      </w:r>
      <w:r w:rsidR="00C86747">
        <w:rPr>
          <w:b/>
          <w:sz w:val="24"/>
          <w:szCs w:val="24"/>
        </w:rPr>
        <w:tab/>
      </w:r>
      <w:r w:rsidR="00815086">
        <w:rPr>
          <w:b/>
          <w:sz w:val="24"/>
          <w:szCs w:val="24"/>
        </w:rPr>
        <w:tab/>
      </w:r>
      <w:r w:rsidR="004866CB">
        <w:rPr>
          <w:b/>
          <w:sz w:val="24"/>
          <w:szCs w:val="24"/>
        </w:rPr>
        <w:tab/>
      </w:r>
      <w:r w:rsidR="004866CB" w:rsidRPr="004866CB">
        <w:rPr>
          <w:szCs w:val="28"/>
        </w:rPr>
        <w:t>06</w:t>
      </w:r>
    </w:p>
    <w:p w14:paraId="59FEDCB5" w14:textId="77777777" w:rsidR="006853B8" w:rsidRPr="006853B8" w:rsidRDefault="006853B8" w:rsidP="00EB32C9">
      <w:pPr>
        <w:spacing w:line="360" w:lineRule="auto"/>
        <w:ind w:left="284" w:firstLine="720"/>
        <w:rPr>
          <w:sz w:val="24"/>
          <w:szCs w:val="24"/>
        </w:rPr>
      </w:pPr>
      <w:r w:rsidRPr="006853B8">
        <w:rPr>
          <w:sz w:val="24"/>
          <w:szCs w:val="24"/>
        </w:rPr>
        <w:t>Inattentional Blindness</w:t>
      </w:r>
      <w:r w:rsidR="00C86747">
        <w:rPr>
          <w:sz w:val="24"/>
          <w:szCs w:val="24"/>
        </w:rPr>
        <w:tab/>
      </w:r>
      <w:r w:rsidR="00C86747">
        <w:rPr>
          <w:sz w:val="24"/>
          <w:szCs w:val="24"/>
        </w:rPr>
        <w:tab/>
      </w:r>
      <w:r w:rsidR="00C86747">
        <w:rPr>
          <w:sz w:val="24"/>
          <w:szCs w:val="24"/>
        </w:rPr>
        <w:tab/>
      </w:r>
      <w:r w:rsidR="00C86747">
        <w:rPr>
          <w:sz w:val="24"/>
          <w:szCs w:val="24"/>
        </w:rPr>
        <w:tab/>
      </w:r>
      <w:r w:rsidR="00C86747">
        <w:rPr>
          <w:sz w:val="24"/>
          <w:szCs w:val="24"/>
        </w:rPr>
        <w:tab/>
      </w:r>
      <w:r w:rsidR="00815086">
        <w:rPr>
          <w:sz w:val="24"/>
          <w:szCs w:val="24"/>
        </w:rPr>
        <w:tab/>
      </w:r>
      <w:r w:rsidR="00C86747">
        <w:rPr>
          <w:sz w:val="24"/>
          <w:szCs w:val="24"/>
        </w:rPr>
        <w:tab/>
      </w:r>
      <w:r w:rsidR="004866CB">
        <w:rPr>
          <w:szCs w:val="28"/>
        </w:rPr>
        <w:t>07</w:t>
      </w:r>
    </w:p>
    <w:p w14:paraId="2165FC00" w14:textId="77777777" w:rsidR="006853B8" w:rsidRPr="006853B8" w:rsidRDefault="006853B8" w:rsidP="00EB32C9">
      <w:pPr>
        <w:spacing w:line="360" w:lineRule="auto"/>
        <w:ind w:left="284" w:firstLine="720"/>
        <w:rPr>
          <w:sz w:val="24"/>
          <w:szCs w:val="24"/>
        </w:rPr>
      </w:pPr>
      <w:r w:rsidRPr="006853B8">
        <w:rPr>
          <w:sz w:val="24"/>
          <w:szCs w:val="24"/>
        </w:rPr>
        <w:t>Project Rationale</w:t>
      </w:r>
      <w:r w:rsidR="00C86747">
        <w:rPr>
          <w:sz w:val="24"/>
          <w:szCs w:val="24"/>
        </w:rPr>
        <w:tab/>
      </w:r>
      <w:r w:rsidR="00C86747">
        <w:rPr>
          <w:sz w:val="24"/>
          <w:szCs w:val="24"/>
        </w:rPr>
        <w:tab/>
      </w:r>
      <w:r w:rsidR="00C86747">
        <w:rPr>
          <w:sz w:val="24"/>
          <w:szCs w:val="24"/>
        </w:rPr>
        <w:tab/>
      </w:r>
      <w:r w:rsidR="00C86747">
        <w:rPr>
          <w:sz w:val="24"/>
          <w:szCs w:val="24"/>
        </w:rPr>
        <w:tab/>
      </w:r>
      <w:r w:rsidR="00C86747">
        <w:rPr>
          <w:sz w:val="24"/>
          <w:szCs w:val="24"/>
        </w:rPr>
        <w:tab/>
      </w:r>
      <w:r w:rsidR="00C86747">
        <w:rPr>
          <w:sz w:val="24"/>
          <w:szCs w:val="24"/>
        </w:rPr>
        <w:tab/>
      </w:r>
      <w:r w:rsidR="00815086">
        <w:rPr>
          <w:sz w:val="24"/>
          <w:szCs w:val="24"/>
        </w:rPr>
        <w:tab/>
      </w:r>
      <w:r w:rsidR="00C86747">
        <w:rPr>
          <w:sz w:val="24"/>
          <w:szCs w:val="24"/>
        </w:rPr>
        <w:tab/>
      </w:r>
      <w:r w:rsidR="004866CB" w:rsidRPr="004866CB">
        <w:rPr>
          <w:szCs w:val="28"/>
        </w:rPr>
        <w:t>08</w:t>
      </w:r>
    </w:p>
    <w:p w14:paraId="60814338" w14:textId="77777777" w:rsidR="004F62B0" w:rsidRDefault="004F62B0" w:rsidP="00EB32C9">
      <w:pPr>
        <w:spacing w:line="360" w:lineRule="auto"/>
        <w:rPr>
          <w:b/>
        </w:rPr>
      </w:pPr>
      <w:r>
        <w:rPr>
          <w:b/>
        </w:rPr>
        <w:t>Methods</w:t>
      </w:r>
      <w:r>
        <w:rPr>
          <w:b/>
        </w:rPr>
        <w:tab/>
      </w:r>
      <w:r>
        <w:rPr>
          <w:b/>
        </w:rPr>
        <w:tab/>
      </w:r>
      <w:r>
        <w:rPr>
          <w:b/>
        </w:rPr>
        <w:tab/>
      </w:r>
      <w:r>
        <w:rPr>
          <w:b/>
        </w:rPr>
        <w:tab/>
      </w:r>
      <w:r>
        <w:rPr>
          <w:b/>
        </w:rPr>
        <w:tab/>
      </w:r>
      <w:r>
        <w:rPr>
          <w:b/>
        </w:rPr>
        <w:tab/>
      </w:r>
      <w:r>
        <w:rPr>
          <w:b/>
        </w:rPr>
        <w:tab/>
      </w:r>
      <w:r>
        <w:rPr>
          <w:b/>
        </w:rPr>
        <w:tab/>
      </w:r>
      <w:r w:rsidR="00815086">
        <w:rPr>
          <w:b/>
        </w:rPr>
        <w:tab/>
      </w:r>
      <w:r>
        <w:rPr>
          <w:b/>
        </w:rPr>
        <w:tab/>
      </w:r>
      <w:r w:rsidR="004866CB" w:rsidRPr="004866CB">
        <w:t>09</w:t>
      </w:r>
    </w:p>
    <w:p w14:paraId="59FCB686" w14:textId="77777777" w:rsidR="0091768C" w:rsidRPr="00FB404C" w:rsidRDefault="0091768C" w:rsidP="00EB32C9">
      <w:pPr>
        <w:spacing w:line="360" w:lineRule="auto"/>
        <w:rPr>
          <w:rFonts w:cs="Arial"/>
          <w:b/>
          <w:szCs w:val="28"/>
          <w:lang w:val="en-GB" w:eastAsia="en-US"/>
        </w:rPr>
      </w:pPr>
      <w:r>
        <w:rPr>
          <w:rFonts w:ascii="Times New Roman" w:hAnsi="Times New Roman"/>
          <w:b/>
          <w:sz w:val="24"/>
          <w:szCs w:val="24"/>
          <w:lang w:val="en-GB" w:eastAsia="en-US"/>
        </w:rPr>
        <w:tab/>
      </w:r>
      <w:r w:rsidRPr="00FB404C">
        <w:rPr>
          <w:rFonts w:cs="Arial"/>
          <w:b/>
          <w:szCs w:val="28"/>
          <w:lang w:val="en-GB" w:eastAsia="en-US"/>
        </w:rPr>
        <w:t>Participants</w:t>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4866CB" w:rsidRPr="004866CB">
        <w:rPr>
          <w:rFonts w:cs="Arial"/>
          <w:szCs w:val="28"/>
          <w:lang w:val="en-GB" w:eastAsia="en-US"/>
        </w:rPr>
        <w:t>09</w:t>
      </w:r>
    </w:p>
    <w:p w14:paraId="4EF32432" w14:textId="77777777" w:rsidR="0091768C" w:rsidRPr="0091768C" w:rsidRDefault="0091768C" w:rsidP="00EB32C9">
      <w:pPr>
        <w:spacing w:line="360" w:lineRule="auto"/>
        <w:ind w:firstLine="720"/>
        <w:rPr>
          <w:rFonts w:cs="Arial"/>
          <w:b/>
          <w:szCs w:val="28"/>
          <w:lang w:val="en-GB" w:eastAsia="en-US"/>
        </w:rPr>
      </w:pPr>
      <w:r w:rsidRPr="0091768C">
        <w:rPr>
          <w:rFonts w:cs="Arial"/>
          <w:b/>
          <w:szCs w:val="28"/>
          <w:lang w:val="en-GB" w:eastAsia="en-US"/>
        </w:rPr>
        <w:t>Stimuli</w:t>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815086">
        <w:rPr>
          <w:rFonts w:cs="Arial"/>
          <w:b/>
          <w:szCs w:val="28"/>
          <w:lang w:val="en-GB" w:eastAsia="en-US"/>
        </w:rPr>
        <w:tab/>
      </w:r>
      <w:r w:rsidR="004866CB" w:rsidRPr="004866CB">
        <w:rPr>
          <w:rFonts w:cs="Arial"/>
          <w:szCs w:val="28"/>
          <w:lang w:val="en-GB" w:eastAsia="en-US"/>
        </w:rPr>
        <w:t>10</w:t>
      </w:r>
      <w:r w:rsidR="00815086">
        <w:rPr>
          <w:rFonts w:cs="Arial"/>
          <w:b/>
          <w:szCs w:val="28"/>
          <w:lang w:val="en-GB" w:eastAsia="en-US"/>
        </w:rPr>
        <w:tab/>
      </w:r>
      <w:r w:rsidR="00815086">
        <w:rPr>
          <w:rFonts w:cs="Arial"/>
          <w:b/>
          <w:szCs w:val="28"/>
          <w:lang w:val="en-GB" w:eastAsia="en-US"/>
        </w:rPr>
        <w:tab/>
      </w:r>
    </w:p>
    <w:p w14:paraId="60C0731F" w14:textId="77777777" w:rsidR="0091768C" w:rsidRPr="00FB404C" w:rsidRDefault="0091768C" w:rsidP="00EB32C9">
      <w:pPr>
        <w:spacing w:line="360" w:lineRule="auto"/>
        <w:ind w:left="284" w:firstLine="720"/>
        <w:rPr>
          <w:rFonts w:cs="Arial"/>
          <w:sz w:val="24"/>
          <w:szCs w:val="24"/>
          <w:lang w:val="en-GB" w:eastAsia="en-US"/>
        </w:rPr>
      </w:pPr>
      <w:r w:rsidRPr="00FB404C">
        <w:rPr>
          <w:rFonts w:cs="Arial"/>
          <w:sz w:val="24"/>
          <w:szCs w:val="24"/>
          <w:lang w:val="en-GB" w:eastAsia="en-US"/>
        </w:rPr>
        <w:t>Visual Search</w:t>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4866CB" w:rsidRPr="004866CB">
        <w:rPr>
          <w:rFonts w:cs="Arial"/>
          <w:szCs w:val="28"/>
          <w:lang w:val="en-GB" w:eastAsia="en-US"/>
        </w:rPr>
        <w:t>10</w:t>
      </w:r>
    </w:p>
    <w:p w14:paraId="520D47C0" w14:textId="77777777" w:rsidR="0091768C" w:rsidRPr="00FB404C" w:rsidRDefault="0091768C" w:rsidP="00EB32C9">
      <w:pPr>
        <w:spacing w:line="360" w:lineRule="auto"/>
        <w:ind w:left="284" w:firstLine="720"/>
        <w:rPr>
          <w:rFonts w:cs="Arial"/>
          <w:sz w:val="24"/>
          <w:szCs w:val="24"/>
          <w:lang w:val="en-GB" w:eastAsia="en-US"/>
        </w:rPr>
      </w:pPr>
      <w:r w:rsidRPr="00FB404C">
        <w:rPr>
          <w:rFonts w:cs="Arial"/>
          <w:sz w:val="24"/>
          <w:szCs w:val="24"/>
          <w:lang w:val="en-GB" w:eastAsia="en-US"/>
        </w:rPr>
        <w:t xml:space="preserve">IB: </w:t>
      </w:r>
      <w:r w:rsidR="004866CB">
        <w:rPr>
          <w:rFonts w:cs="Arial"/>
          <w:sz w:val="24"/>
          <w:szCs w:val="24"/>
          <w:lang w:val="en-GB" w:eastAsia="en-US"/>
        </w:rPr>
        <w:t>Standard</w:t>
      </w:r>
      <w:r w:rsidR="004866CB">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4866CB" w:rsidRPr="004866CB">
        <w:rPr>
          <w:rFonts w:cs="Arial"/>
          <w:szCs w:val="28"/>
          <w:lang w:val="en-GB" w:eastAsia="en-US"/>
        </w:rPr>
        <w:t>10</w:t>
      </w:r>
    </w:p>
    <w:p w14:paraId="62866245" w14:textId="77777777" w:rsidR="0091768C" w:rsidRPr="00FB404C" w:rsidRDefault="004866CB" w:rsidP="00EB32C9">
      <w:pPr>
        <w:spacing w:line="360" w:lineRule="auto"/>
        <w:ind w:left="284" w:firstLine="720"/>
        <w:rPr>
          <w:rFonts w:cs="Arial"/>
          <w:sz w:val="24"/>
          <w:szCs w:val="24"/>
          <w:lang w:val="en-GB" w:eastAsia="en-US"/>
        </w:rPr>
      </w:pPr>
      <w:r>
        <w:rPr>
          <w:rFonts w:cs="Arial"/>
          <w:sz w:val="24"/>
          <w:szCs w:val="24"/>
          <w:lang w:val="en-GB" w:eastAsia="en-US"/>
        </w:rPr>
        <w:t>IB: Driving</w:t>
      </w:r>
      <w:r>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Pr="004866CB">
        <w:rPr>
          <w:rFonts w:cs="Arial"/>
          <w:szCs w:val="28"/>
          <w:lang w:val="en-GB" w:eastAsia="en-US"/>
        </w:rPr>
        <w:t>11</w:t>
      </w:r>
    </w:p>
    <w:p w14:paraId="5874E2E2" w14:textId="77777777" w:rsidR="0091768C" w:rsidRPr="00FB404C" w:rsidRDefault="0091768C" w:rsidP="00EB32C9">
      <w:pPr>
        <w:spacing w:line="360" w:lineRule="auto"/>
        <w:ind w:left="284" w:firstLine="720"/>
        <w:rPr>
          <w:rFonts w:cs="Arial"/>
          <w:sz w:val="24"/>
          <w:szCs w:val="24"/>
          <w:lang w:val="en-GB" w:eastAsia="en-US"/>
        </w:rPr>
      </w:pPr>
      <w:r w:rsidRPr="00FB404C">
        <w:rPr>
          <w:rFonts w:cs="Arial"/>
          <w:sz w:val="24"/>
          <w:szCs w:val="24"/>
          <w:lang w:val="en-GB" w:eastAsia="en-US"/>
        </w:rPr>
        <w:t>Continuous performance task</w:t>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4866CB" w:rsidRPr="004866CB">
        <w:rPr>
          <w:rFonts w:cs="Arial"/>
          <w:szCs w:val="28"/>
          <w:lang w:val="en-GB" w:eastAsia="en-US"/>
        </w:rPr>
        <w:t>12</w:t>
      </w:r>
    </w:p>
    <w:p w14:paraId="1730CE92" w14:textId="77777777" w:rsidR="0091768C" w:rsidRPr="00FB404C" w:rsidRDefault="0091768C" w:rsidP="00EB32C9">
      <w:pPr>
        <w:spacing w:line="360" w:lineRule="auto"/>
        <w:ind w:left="284" w:firstLine="720"/>
        <w:rPr>
          <w:rFonts w:cs="Arial"/>
          <w:sz w:val="24"/>
          <w:szCs w:val="24"/>
          <w:lang w:val="en-GB" w:eastAsia="en-US"/>
        </w:rPr>
      </w:pPr>
      <w:r w:rsidRPr="00FB404C">
        <w:rPr>
          <w:rFonts w:cs="Arial"/>
          <w:sz w:val="24"/>
          <w:szCs w:val="24"/>
          <w:lang w:val="en-GB" w:eastAsia="en-US"/>
        </w:rPr>
        <w:t>Demographic</w:t>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815086">
        <w:rPr>
          <w:rFonts w:cs="Arial"/>
          <w:sz w:val="24"/>
          <w:szCs w:val="24"/>
          <w:lang w:val="en-GB" w:eastAsia="en-US"/>
        </w:rPr>
        <w:tab/>
      </w:r>
      <w:r w:rsidR="004866CB" w:rsidRPr="004866CB">
        <w:rPr>
          <w:rFonts w:cs="Arial"/>
          <w:szCs w:val="28"/>
          <w:lang w:val="en-GB" w:eastAsia="en-US"/>
        </w:rPr>
        <w:t>13</w:t>
      </w:r>
    </w:p>
    <w:p w14:paraId="4671820B" w14:textId="77777777" w:rsidR="004F62B0" w:rsidRDefault="004F62B0" w:rsidP="00EB32C9">
      <w:pPr>
        <w:spacing w:line="360" w:lineRule="auto"/>
        <w:rPr>
          <w:b/>
        </w:rPr>
      </w:pPr>
      <w:r>
        <w:rPr>
          <w:b/>
        </w:rPr>
        <w:t>Results</w:t>
      </w:r>
      <w:r>
        <w:rPr>
          <w:b/>
        </w:rPr>
        <w:tab/>
      </w:r>
      <w:r>
        <w:rPr>
          <w:b/>
        </w:rPr>
        <w:tab/>
      </w:r>
      <w:r>
        <w:rPr>
          <w:b/>
        </w:rPr>
        <w:tab/>
      </w:r>
      <w:r>
        <w:rPr>
          <w:b/>
        </w:rPr>
        <w:tab/>
      </w:r>
      <w:r>
        <w:rPr>
          <w:b/>
        </w:rPr>
        <w:tab/>
      </w:r>
      <w:r>
        <w:rPr>
          <w:b/>
        </w:rPr>
        <w:tab/>
      </w:r>
      <w:r>
        <w:rPr>
          <w:b/>
        </w:rPr>
        <w:tab/>
      </w:r>
      <w:r>
        <w:rPr>
          <w:b/>
        </w:rPr>
        <w:tab/>
      </w:r>
      <w:r>
        <w:rPr>
          <w:b/>
        </w:rPr>
        <w:tab/>
      </w:r>
      <w:r w:rsidR="00815086">
        <w:rPr>
          <w:b/>
        </w:rPr>
        <w:tab/>
      </w:r>
      <w:r w:rsidR="004866CB" w:rsidRPr="004866CB">
        <w:t>14</w:t>
      </w:r>
    </w:p>
    <w:p w14:paraId="0B96B305" w14:textId="77777777" w:rsidR="00815086" w:rsidRDefault="00815086" w:rsidP="00EB32C9">
      <w:pPr>
        <w:spacing w:line="360" w:lineRule="auto"/>
        <w:rPr>
          <w:b/>
        </w:rPr>
      </w:pPr>
      <w:r>
        <w:rPr>
          <w:b/>
        </w:rPr>
        <w:tab/>
        <w:t>Inattentional Blindness and semantic congruency</w:t>
      </w:r>
      <w:r>
        <w:rPr>
          <w:b/>
        </w:rPr>
        <w:tab/>
      </w:r>
      <w:r w:rsidR="004866CB" w:rsidRPr="004866CB">
        <w:t>14</w:t>
      </w:r>
    </w:p>
    <w:p w14:paraId="2F5E842F" w14:textId="77777777" w:rsidR="00815086" w:rsidRDefault="00815086" w:rsidP="00EB32C9">
      <w:pPr>
        <w:spacing w:line="360" w:lineRule="auto"/>
        <w:rPr>
          <w:b/>
        </w:rPr>
      </w:pPr>
      <w:r>
        <w:rPr>
          <w:b/>
        </w:rPr>
        <w:tab/>
        <w:t>Older vs. Younger drivers</w:t>
      </w:r>
      <w:r>
        <w:rPr>
          <w:b/>
        </w:rPr>
        <w:tab/>
      </w:r>
      <w:r>
        <w:rPr>
          <w:b/>
        </w:rPr>
        <w:tab/>
      </w:r>
      <w:r>
        <w:rPr>
          <w:b/>
        </w:rPr>
        <w:tab/>
      </w:r>
      <w:r>
        <w:rPr>
          <w:b/>
        </w:rPr>
        <w:tab/>
      </w:r>
      <w:r>
        <w:rPr>
          <w:b/>
        </w:rPr>
        <w:tab/>
      </w:r>
      <w:r>
        <w:rPr>
          <w:b/>
        </w:rPr>
        <w:tab/>
      </w:r>
      <w:r w:rsidR="00B076D3" w:rsidRPr="00B076D3">
        <w:t>17</w:t>
      </w:r>
    </w:p>
    <w:p w14:paraId="5801CFD9" w14:textId="77777777" w:rsidR="00815086" w:rsidRDefault="00815086" w:rsidP="00EB32C9">
      <w:pPr>
        <w:spacing w:line="360" w:lineRule="auto"/>
        <w:rPr>
          <w:b/>
        </w:rPr>
      </w:pPr>
      <w:r>
        <w:rPr>
          <w:b/>
        </w:rPr>
        <w:tab/>
        <w:t>Expert drivers</w:t>
      </w:r>
      <w:r>
        <w:rPr>
          <w:b/>
        </w:rPr>
        <w:tab/>
      </w:r>
      <w:r>
        <w:rPr>
          <w:b/>
        </w:rPr>
        <w:tab/>
      </w:r>
      <w:r>
        <w:rPr>
          <w:b/>
        </w:rPr>
        <w:tab/>
      </w:r>
      <w:r>
        <w:rPr>
          <w:b/>
        </w:rPr>
        <w:tab/>
      </w:r>
      <w:r>
        <w:rPr>
          <w:b/>
        </w:rPr>
        <w:tab/>
      </w:r>
      <w:r>
        <w:rPr>
          <w:b/>
        </w:rPr>
        <w:tab/>
      </w:r>
      <w:r>
        <w:rPr>
          <w:b/>
        </w:rPr>
        <w:tab/>
      </w:r>
      <w:r>
        <w:rPr>
          <w:b/>
        </w:rPr>
        <w:tab/>
      </w:r>
      <w:r w:rsidR="00B076D3" w:rsidRPr="00B076D3">
        <w:t>18</w:t>
      </w:r>
    </w:p>
    <w:p w14:paraId="588F8A54" w14:textId="77777777" w:rsidR="004F62B0" w:rsidRDefault="00B076D3" w:rsidP="00EB32C9">
      <w:pPr>
        <w:spacing w:line="360" w:lineRule="auto"/>
      </w:pPr>
      <w:r>
        <w:rPr>
          <w:b/>
        </w:rPr>
        <w:t>Summary</w:t>
      </w:r>
      <w:r>
        <w:rPr>
          <w:b/>
        </w:rPr>
        <w:tab/>
      </w:r>
      <w:r>
        <w:rPr>
          <w:b/>
        </w:rPr>
        <w:tab/>
      </w:r>
      <w:r>
        <w:rPr>
          <w:b/>
        </w:rPr>
        <w:tab/>
      </w:r>
      <w:r>
        <w:rPr>
          <w:b/>
        </w:rPr>
        <w:tab/>
      </w:r>
      <w:r>
        <w:rPr>
          <w:b/>
        </w:rPr>
        <w:tab/>
      </w:r>
      <w:r w:rsidR="004F62B0">
        <w:rPr>
          <w:b/>
        </w:rPr>
        <w:tab/>
      </w:r>
      <w:r w:rsidR="004F62B0">
        <w:rPr>
          <w:b/>
        </w:rPr>
        <w:tab/>
      </w:r>
      <w:r w:rsidR="00815086">
        <w:rPr>
          <w:b/>
        </w:rPr>
        <w:tab/>
      </w:r>
      <w:r w:rsidR="004F62B0">
        <w:rPr>
          <w:b/>
        </w:rPr>
        <w:tab/>
      </w:r>
      <w:r w:rsidR="004F62B0">
        <w:rPr>
          <w:b/>
        </w:rPr>
        <w:tab/>
      </w:r>
      <w:r w:rsidRPr="00B076D3">
        <w:t>19</w:t>
      </w:r>
    </w:p>
    <w:p w14:paraId="15BA91D5" w14:textId="77777777" w:rsidR="00B076D3" w:rsidRDefault="00B076D3" w:rsidP="00EB32C9">
      <w:pPr>
        <w:spacing w:line="360" w:lineRule="auto"/>
        <w:rPr>
          <w:b/>
        </w:rPr>
      </w:pPr>
      <w:r w:rsidRPr="00B076D3">
        <w:rPr>
          <w:b/>
          <w:szCs w:val="28"/>
        </w:rPr>
        <w:t>Implications and recommendations</w:t>
      </w:r>
      <w:r>
        <w:tab/>
      </w:r>
      <w:r>
        <w:tab/>
      </w:r>
      <w:r>
        <w:tab/>
      </w:r>
      <w:r>
        <w:tab/>
      </w:r>
      <w:r>
        <w:tab/>
        <w:t>21</w:t>
      </w:r>
    </w:p>
    <w:p w14:paraId="31795FA3" w14:textId="77777777" w:rsidR="004F62B0" w:rsidRDefault="004F62B0" w:rsidP="00EB32C9">
      <w:pPr>
        <w:spacing w:line="360" w:lineRule="auto"/>
        <w:rPr>
          <w:b/>
        </w:rPr>
      </w:pPr>
      <w:r>
        <w:rPr>
          <w:b/>
        </w:rPr>
        <w:t>Dissemination</w:t>
      </w:r>
      <w:r w:rsidR="00B076D3">
        <w:rPr>
          <w:b/>
        </w:rPr>
        <w:t xml:space="preserve"> of results</w:t>
      </w:r>
      <w:r>
        <w:rPr>
          <w:b/>
        </w:rPr>
        <w:tab/>
      </w:r>
      <w:r>
        <w:rPr>
          <w:b/>
        </w:rPr>
        <w:tab/>
      </w:r>
      <w:r>
        <w:rPr>
          <w:b/>
        </w:rPr>
        <w:tab/>
      </w:r>
      <w:r>
        <w:rPr>
          <w:b/>
        </w:rPr>
        <w:tab/>
      </w:r>
      <w:r>
        <w:rPr>
          <w:b/>
        </w:rPr>
        <w:tab/>
      </w:r>
      <w:r w:rsidR="00815086">
        <w:rPr>
          <w:b/>
        </w:rPr>
        <w:tab/>
      </w:r>
      <w:r>
        <w:rPr>
          <w:b/>
        </w:rPr>
        <w:tab/>
      </w:r>
      <w:r w:rsidR="00B076D3" w:rsidRPr="00B076D3">
        <w:t>23</w:t>
      </w:r>
    </w:p>
    <w:p w14:paraId="1856C017" w14:textId="77777777" w:rsidR="004D7EC4" w:rsidRDefault="004D7EC4" w:rsidP="00EB32C9">
      <w:pPr>
        <w:spacing w:line="360" w:lineRule="auto"/>
        <w:rPr>
          <w:b/>
        </w:rPr>
      </w:pPr>
      <w:r>
        <w:rPr>
          <w:b/>
        </w:rPr>
        <w:t>Facilitation of associated research</w:t>
      </w:r>
      <w:r>
        <w:rPr>
          <w:b/>
        </w:rPr>
        <w:tab/>
      </w:r>
      <w:r>
        <w:rPr>
          <w:b/>
        </w:rPr>
        <w:tab/>
      </w:r>
      <w:r>
        <w:rPr>
          <w:b/>
        </w:rPr>
        <w:tab/>
      </w:r>
      <w:r>
        <w:rPr>
          <w:b/>
        </w:rPr>
        <w:tab/>
      </w:r>
      <w:r w:rsidR="00815086">
        <w:rPr>
          <w:b/>
        </w:rPr>
        <w:tab/>
      </w:r>
      <w:r w:rsidR="00B076D3" w:rsidRPr="00B076D3">
        <w:t>24</w:t>
      </w:r>
    </w:p>
    <w:p w14:paraId="5313FDF5" w14:textId="77777777" w:rsidR="004F62B0" w:rsidRDefault="004F62B0" w:rsidP="00EB32C9">
      <w:pPr>
        <w:spacing w:line="360" w:lineRule="auto"/>
        <w:rPr>
          <w:b/>
        </w:rPr>
      </w:pPr>
      <w:r>
        <w:rPr>
          <w:b/>
        </w:rPr>
        <w:t>Contributing factors</w:t>
      </w:r>
      <w:r>
        <w:rPr>
          <w:b/>
        </w:rPr>
        <w:tab/>
      </w:r>
      <w:r>
        <w:rPr>
          <w:b/>
        </w:rPr>
        <w:tab/>
      </w:r>
      <w:r>
        <w:rPr>
          <w:b/>
        </w:rPr>
        <w:tab/>
      </w:r>
      <w:r>
        <w:rPr>
          <w:b/>
        </w:rPr>
        <w:tab/>
      </w:r>
      <w:r>
        <w:rPr>
          <w:b/>
        </w:rPr>
        <w:tab/>
      </w:r>
      <w:r>
        <w:rPr>
          <w:b/>
        </w:rPr>
        <w:tab/>
      </w:r>
      <w:r>
        <w:rPr>
          <w:b/>
        </w:rPr>
        <w:tab/>
      </w:r>
      <w:r w:rsidR="00815086">
        <w:rPr>
          <w:b/>
        </w:rPr>
        <w:tab/>
      </w:r>
      <w:r w:rsidR="00B076D3" w:rsidRPr="00B076D3">
        <w:t>25</w:t>
      </w:r>
    </w:p>
    <w:p w14:paraId="41028468" w14:textId="77777777" w:rsidR="004F62B0" w:rsidRDefault="004F62B0" w:rsidP="00EB32C9">
      <w:pPr>
        <w:spacing w:line="360" w:lineRule="auto"/>
        <w:rPr>
          <w:b/>
        </w:rPr>
      </w:pPr>
      <w:r>
        <w:rPr>
          <w:b/>
        </w:rPr>
        <w:t>References</w:t>
      </w:r>
      <w:r>
        <w:rPr>
          <w:b/>
        </w:rPr>
        <w:tab/>
      </w:r>
      <w:r>
        <w:rPr>
          <w:b/>
        </w:rPr>
        <w:tab/>
      </w:r>
      <w:r>
        <w:rPr>
          <w:b/>
        </w:rPr>
        <w:tab/>
      </w:r>
      <w:r>
        <w:rPr>
          <w:b/>
        </w:rPr>
        <w:tab/>
      </w:r>
      <w:r>
        <w:rPr>
          <w:b/>
        </w:rPr>
        <w:tab/>
      </w:r>
      <w:r>
        <w:rPr>
          <w:b/>
        </w:rPr>
        <w:tab/>
      </w:r>
      <w:r>
        <w:rPr>
          <w:b/>
        </w:rPr>
        <w:tab/>
      </w:r>
      <w:r>
        <w:rPr>
          <w:b/>
        </w:rPr>
        <w:tab/>
      </w:r>
      <w:r w:rsidR="00815086">
        <w:rPr>
          <w:b/>
        </w:rPr>
        <w:tab/>
      </w:r>
      <w:r w:rsidR="00B076D3" w:rsidRPr="00B076D3">
        <w:t>26</w:t>
      </w:r>
    </w:p>
    <w:p w14:paraId="189E72E9" w14:textId="77777777" w:rsidR="004F62B0" w:rsidRDefault="004F62B0" w:rsidP="00EB32C9">
      <w:pPr>
        <w:spacing w:line="360" w:lineRule="auto"/>
      </w:pPr>
      <w:r>
        <w:rPr>
          <w:b/>
        </w:rPr>
        <w:t>Appendix</w:t>
      </w:r>
      <w:r>
        <w:rPr>
          <w:b/>
        </w:rPr>
        <w:tab/>
      </w:r>
      <w:r w:rsidR="00B801F9">
        <w:rPr>
          <w:b/>
        </w:rPr>
        <w:t xml:space="preserve">1 </w:t>
      </w:r>
      <w:r w:rsidR="00B801F9">
        <w:rPr>
          <w:b/>
          <w:sz w:val="24"/>
          <w:szCs w:val="24"/>
        </w:rPr>
        <w:t>demographic questionnaire</w:t>
      </w:r>
      <w:r>
        <w:rPr>
          <w:b/>
        </w:rPr>
        <w:tab/>
      </w:r>
      <w:r>
        <w:rPr>
          <w:b/>
        </w:rPr>
        <w:tab/>
      </w:r>
      <w:r>
        <w:rPr>
          <w:b/>
        </w:rPr>
        <w:tab/>
      </w:r>
      <w:r>
        <w:rPr>
          <w:b/>
        </w:rPr>
        <w:tab/>
      </w:r>
      <w:r w:rsidR="00815086">
        <w:rPr>
          <w:b/>
        </w:rPr>
        <w:tab/>
      </w:r>
      <w:r w:rsidR="00B076D3" w:rsidRPr="00B076D3">
        <w:t>27</w:t>
      </w:r>
    </w:p>
    <w:p w14:paraId="11AB020E" w14:textId="77777777" w:rsidR="00B076D3" w:rsidRPr="00B076D3" w:rsidRDefault="00B076D3" w:rsidP="00EB32C9">
      <w:pPr>
        <w:spacing w:line="360" w:lineRule="auto"/>
        <w:rPr>
          <w:b/>
        </w:rPr>
      </w:pPr>
      <w:proofErr w:type="gramStart"/>
      <w:r w:rsidRPr="00B076D3">
        <w:rPr>
          <w:b/>
        </w:rPr>
        <w:t>Appendix  2</w:t>
      </w:r>
      <w:proofErr w:type="gramEnd"/>
      <w:r>
        <w:rPr>
          <w:b/>
        </w:rPr>
        <w:t xml:space="preserve"> </w:t>
      </w:r>
      <w:r w:rsidRPr="00B076D3">
        <w:rPr>
          <w:b/>
          <w:sz w:val="24"/>
          <w:szCs w:val="24"/>
        </w:rPr>
        <w:t>article in press, refer attached</w:t>
      </w:r>
      <w:r w:rsidRPr="00B076D3">
        <w:rPr>
          <w:b/>
        </w:rPr>
        <w:t xml:space="preserve"> </w:t>
      </w:r>
    </w:p>
    <w:p w14:paraId="687A8968" w14:textId="77777777" w:rsidR="004F62B0" w:rsidRDefault="004F62B0" w:rsidP="00386C58">
      <w:pPr>
        <w:rPr>
          <w:b/>
          <w:sz w:val="32"/>
          <w:szCs w:val="32"/>
        </w:rPr>
      </w:pPr>
      <w:r>
        <w:rPr>
          <w:b/>
        </w:rPr>
        <w:br w:type="page"/>
      </w:r>
      <w:r w:rsidR="00165BA0">
        <w:rPr>
          <w:b/>
          <w:sz w:val="32"/>
          <w:szCs w:val="32"/>
        </w:rPr>
        <w:lastRenderedPageBreak/>
        <w:t>EXECUTIVE SUMMARY</w:t>
      </w:r>
    </w:p>
    <w:p w14:paraId="3FF64F12" w14:textId="77777777" w:rsidR="00797AB1" w:rsidRDefault="00797AB1" w:rsidP="0034070A">
      <w:pPr>
        <w:spacing w:line="360" w:lineRule="auto"/>
        <w:rPr>
          <w:rFonts w:ascii="Times New Roman" w:hAnsi="Times New Roman"/>
          <w:sz w:val="24"/>
          <w:szCs w:val="24"/>
          <w:lang w:val="en-GB" w:eastAsia="en-US"/>
        </w:rPr>
      </w:pPr>
      <w:r w:rsidRPr="008A6B21">
        <w:rPr>
          <w:rFonts w:ascii="Times New Roman" w:hAnsi="Times New Roman"/>
          <w:sz w:val="24"/>
          <w:szCs w:val="24"/>
          <w:lang w:val="en-GB" w:eastAsia="en-US"/>
        </w:rPr>
        <w:t>Road accidents in which a driver fails to see another road user that is clearly in view are common. They are referred to as “looked-but-failed-to-see” accidents. The literature on “looked-but-fail-to-see” experiments is fragmented, poorly executed and highly specific. Yet such experiences map precisely onto a known psychological phenomenon called Inattentional Blindness</w:t>
      </w:r>
      <w:r w:rsidR="00EB32C9">
        <w:rPr>
          <w:rFonts w:ascii="Times New Roman" w:hAnsi="Times New Roman"/>
          <w:sz w:val="24"/>
          <w:szCs w:val="24"/>
          <w:lang w:val="en-GB" w:eastAsia="en-US"/>
        </w:rPr>
        <w:t xml:space="preserve"> (IB)</w:t>
      </w:r>
      <w:r w:rsidRPr="008A6B21">
        <w:rPr>
          <w:rFonts w:ascii="Times New Roman" w:hAnsi="Times New Roman"/>
          <w:sz w:val="24"/>
          <w:szCs w:val="24"/>
          <w:lang w:val="en-GB" w:eastAsia="en-US"/>
        </w:rPr>
        <w:t xml:space="preserve">. This is where an observer fails to see an unexpected stimuli or event while attending to another, primary task. </w:t>
      </w:r>
      <w:r>
        <w:rPr>
          <w:rFonts w:ascii="Times New Roman" w:hAnsi="Times New Roman"/>
          <w:sz w:val="24"/>
          <w:szCs w:val="24"/>
          <w:lang w:val="en-GB" w:eastAsia="en-US"/>
        </w:rPr>
        <w:t>The aim of this</w:t>
      </w:r>
      <w:r w:rsidRPr="008A6B21">
        <w:rPr>
          <w:rFonts w:ascii="Times New Roman" w:hAnsi="Times New Roman"/>
          <w:sz w:val="24"/>
          <w:szCs w:val="24"/>
          <w:lang w:val="en-GB" w:eastAsia="en-US"/>
        </w:rPr>
        <w:t xml:space="preserve"> project </w:t>
      </w:r>
      <w:r>
        <w:rPr>
          <w:rFonts w:ascii="Times New Roman" w:hAnsi="Times New Roman"/>
          <w:sz w:val="24"/>
          <w:szCs w:val="24"/>
          <w:lang w:val="en-GB" w:eastAsia="en-US"/>
        </w:rPr>
        <w:t>was to</w:t>
      </w:r>
      <w:r w:rsidRPr="008A6B21">
        <w:rPr>
          <w:rFonts w:ascii="Times New Roman" w:hAnsi="Times New Roman"/>
          <w:sz w:val="24"/>
          <w:szCs w:val="24"/>
          <w:lang w:val="en-GB" w:eastAsia="en-US"/>
        </w:rPr>
        <w:t xml:space="preserve"> explore </w:t>
      </w:r>
      <w:r>
        <w:rPr>
          <w:rFonts w:ascii="Times New Roman" w:hAnsi="Times New Roman"/>
          <w:sz w:val="24"/>
          <w:szCs w:val="24"/>
          <w:lang w:val="en-GB" w:eastAsia="en-US"/>
        </w:rPr>
        <w:t>the</w:t>
      </w:r>
      <w:r w:rsidRPr="008A6B21">
        <w:rPr>
          <w:rFonts w:ascii="Times New Roman" w:hAnsi="Times New Roman"/>
          <w:sz w:val="24"/>
          <w:szCs w:val="24"/>
          <w:lang w:val="en-GB" w:eastAsia="en-US"/>
        </w:rPr>
        <w:t xml:space="preserve"> factors </w:t>
      </w:r>
      <w:r>
        <w:rPr>
          <w:rFonts w:ascii="Times New Roman" w:hAnsi="Times New Roman"/>
          <w:sz w:val="24"/>
          <w:szCs w:val="24"/>
          <w:lang w:val="en-GB" w:eastAsia="en-US"/>
        </w:rPr>
        <w:t xml:space="preserve">that </w:t>
      </w:r>
      <w:r w:rsidRPr="008A6B21">
        <w:rPr>
          <w:rFonts w:ascii="Times New Roman" w:hAnsi="Times New Roman"/>
          <w:sz w:val="24"/>
          <w:szCs w:val="24"/>
          <w:lang w:val="en-GB" w:eastAsia="en-US"/>
        </w:rPr>
        <w:t xml:space="preserve">might increase or decrease incidences of </w:t>
      </w:r>
      <w:r w:rsidR="00EB32C9">
        <w:rPr>
          <w:rFonts w:ascii="Times New Roman" w:hAnsi="Times New Roman"/>
          <w:sz w:val="24"/>
          <w:szCs w:val="24"/>
          <w:lang w:val="en-GB" w:eastAsia="en-US"/>
        </w:rPr>
        <w:t xml:space="preserve">IB </w:t>
      </w:r>
      <w:r w:rsidRPr="008A6B21">
        <w:rPr>
          <w:rFonts w:ascii="Times New Roman" w:hAnsi="Times New Roman"/>
          <w:sz w:val="24"/>
          <w:szCs w:val="24"/>
          <w:lang w:val="en-GB" w:eastAsia="en-US"/>
        </w:rPr>
        <w:t>in road users, and by extension, the human factors that increase or decrease “looked-but-failed-to-see” accidents.</w:t>
      </w:r>
    </w:p>
    <w:p w14:paraId="67443BC8" w14:textId="77777777" w:rsidR="00943235" w:rsidRDefault="00943235" w:rsidP="0034070A">
      <w:pPr>
        <w:spacing w:line="360" w:lineRule="auto"/>
        <w:rPr>
          <w:rFonts w:ascii="Times New Roman" w:hAnsi="Times New Roman"/>
          <w:sz w:val="24"/>
          <w:szCs w:val="24"/>
          <w:lang w:val="en-GB" w:eastAsia="en-US"/>
        </w:rPr>
      </w:pPr>
    </w:p>
    <w:p w14:paraId="3FB6441E" w14:textId="77777777" w:rsidR="00943235" w:rsidRDefault="00943235" w:rsidP="0034070A">
      <w:pPr>
        <w:spacing w:line="360" w:lineRule="auto"/>
        <w:rPr>
          <w:rFonts w:ascii="Times New Roman" w:hAnsi="Times New Roman"/>
          <w:sz w:val="24"/>
          <w:szCs w:val="24"/>
          <w:lang w:val="en-GB" w:eastAsia="en-US"/>
        </w:rPr>
      </w:pPr>
      <w:r>
        <w:rPr>
          <w:rFonts w:ascii="Times New Roman" w:hAnsi="Times New Roman"/>
          <w:sz w:val="24"/>
          <w:szCs w:val="24"/>
          <w:lang w:val="en-GB" w:eastAsia="en-US"/>
        </w:rPr>
        <w:t>We conducted a battery of test to determine the factors that might influence the detection of an unexpected object in a driving IB task</w:t>
      </w:r>
      <w:r w:rsidR="0069670D">
        <w:rPr>
          <w:rFonts w:ascii="Times New Roman" w:hAnsi="Times New Roman"/>
          <w:sz w:val="24"/>
          <w:szCs w:val="24"/>
          <w:lang w:val="en-GB" w:eastAsia="en-US"/>
        </w:rPr>
        <w:t>. Our primary driving task consisted of a novel</w:t>
      </w:r>
      <w:r w:rsidR="00EB32C9">
        <w:rPr>
          <w:rFonts w:ascii="Times New Roman" w:hAnsi="Times New Roman"/>
          <w:sz w:val="24"/>
          <w:szCs w:val="24"/>
          <w:lang w:val="en-GB" w:eastAsia="en-US"/>
        </w:rPr>
        <w:t>,</w:t>
      </w:r>
      <w:r w:rsidR="0069670D">
        <w:rPr>
          <w:rFonts w:ascii="Times New Roman" w:hAnsi="Times New Roman"/>
          <w:sz w:val="24"/>
          <w:szCs w:val="24"/>
          <w:lang w:val="en-GB" w:eastAsia="en-US"/>
        </w:rPr>
        <w:t xml:space="preserve"> static IB task where participants were presented with a sequence of driving snapshots. In each snapshot they were required to make a judgement of whether it was a ‘safe’ or ‘unsafe’ </w:t>
      </w:r>
      <w:r w:rsidR="00EB32C9">
        <w:rPr>
          <w:rFonts w:ascii="Times New Roman" w:hAnsi="Times New Roman"/>
          <w:sz w:val="24"/>
          <w:szCs w:val="24"/>
          <w:lang w:val="en-GB" w:eastAsia="en-US"/>
        </w:rPr>
        <w:t xml:space="preserve">driving </w:t>
      </w:r>
      <w:r w:rsidR="0069670D">
        <w:rPr>
          <w:rFonts w:ascii="Times New Roman" w:hAnsi="Times New Roman"/>
          <w:sz w:val="24"/>
          <w:szCs w:val="24"/>
          <w:lang w:val="en-GB" w:eastAsia="en-US"/>
        </w:rPr>
        <w:t>environment. A typical response here might be “it is safe because the driver has stopped at a red light”. There was no right or wrong answer, the judgement was required in order to get participants to attend to each snapshot. The task was to simulate the fast judgements all drivers are required to make when driving. In the 5</w:t>
      </w:r>
      <w:r w:rsidR="0069670D" w:rsidRPr="0069670D">
        <w:rPr>
          <w:rFonts w:ascii="Times New Roman" w:hAnsi="Times New Roman"/>
          <w:sz w:val="24"/>
          <w:szCs w:val="24"/>
          <w:vertAlign w:val="superscript"/>
          <w:lang w:val="en-GB" w:eastAsia="en-US"/>
        </w:rPr>
        <w:t>th</w:t>
      </w:r>
      <w:r w:rsidR="0069670D">
        <w:rPr>
          <w:rFonts w:ascii="Times New Roman" w:hAnsi="Times New Roman"/>
          <w:sz w:val="24"/>
          <w:szCs w:val="24"/>
          <w:lang w:val="en-GB" w:eastAsia="en-US"/>
        </w:rPr>
        <w:t xml:space="preserve"> snapshot of the sequence, an unexpected object appeared and the participant was asked whether they detected an additional object in the snapshot. There were </w:t>
      </w:r>
      <w:r w:rsidR="00386C58">
        <w:rPr>
          <w:rFonts w:ascii="Times New Roman" w:hAnsi="Times New Roman"/>
          <w:sz w:val="24"/>
          <w:szCs w:val="24"/>
          <w:lang w:val="en-GB" w:eastAsia="en-US"/>
        </w:rPr>
        <w:t>four</w:t>
      </w:r>
      <w:r w:rsidR="0069670D">
        <w:rPr>
          <w:rFonts w:ascii="Times New Roman" w:hAnsi="Times New Roman"/>
          <w:sz w:val="24"/>
          <w:szCs w:val="24"/>
          <w:lang w:val="en-GB" w:eastAsia="en-US"/>
        </w:rPr>
        <w:t xml:space="preserve"> conditions; participants were in either the ‘city’ or ‘country’ conditions, where the snapshots reflected city or country driving scenarios.</w:t>
      </w:r>
      <w:r w:rsidR="00E719CF">
        <w:rPr>
          <w:rFonts w:ascii="Times New Roman" w:hAnsi="Times New Roman"/>
          <w:sz w:val="24"/>
          <w:szCs w:val="24"/>
          <w:lang w:val="en-GB" w:eastAsia="en-US"/>
        </w:rPr>
        <w:t xml:space="preserve"> In these, participants were further divided into congruent or incongruent conditions</w:t>
      </w:r>
      <w:r w:rsidR="00EB32C9">
        <w:rPr>
          <w:rFonts w:ascii="Times New Roman" w:hAnsi="Times New Roman"/>
          <w:sz w:val="24"/>
          <w:szCs w:val="24"/>
          <w:lang w:val="en-GB" w:eastAsia="en-US"/>
        </w:rPr>
        <w:t>. The congruent condition was</w:t>
      </w:r>
      <w:r w:rsidR="00E719CF">
        <w:rPr>
          <w:rFonts w:ascii="Times New Roman" w:hAnsi="Times New Roman"/>
          <w:sz w:val="24"/>
          <w:szCs w:val="24"/>
          <w:lang w:val="en-GB" w:eastAsia="en-US"/>
        </w:rPr>
        <w:t xml:space="preserve"> where the unexpected object was a business man in the city condition, or a kangaroo in the country condition. The incongruent condition is where the unexpected object was a kangaroo in the city or a business man in the country.</w:t>
      </w:r>
      <w:r w:rsidR="006F0650">
        <w:rPr>
          <w:rFonts w:ascii="Times New Roman" w:hAnsi="Times New Roman"/>
          <w:sz w:val="24"/>
          <w:szCs w:val="24"/>
          <w:lang w:val="en-GB" w:eastAsia="en-US"/>
        </w:rPr>
        <w:t xml:space="preserve"> In order to determine the cognitive and visuo-spatial factors that might influence detection of the unexpected object in the IB Driving task, we also measured</w:t>
      </w:r>
      <w:r w:rsidR="00EB32C9">
        <w:rPr>
          <w:rFonts w:ascii="Times New Roman" w:hAnsi="Times New Roman"/>
          <w:sz w:val="24"/>
          <w:szCs w:val="24"/>
          <w:lang w:val="en-GB" w:eastAsia="en-US"/>
        </w:rPr>
        <w:t>:</w:t>
      </w:r>
      <w:r w:rsidR="006F0650">
        <w:rPr>
          <w:rFonts w:ascii="Times New Roman" w:hAnsi="Times New Roman"/>
          <w:sz w:val="24"/>
          <w:szCs w:val="24"/>
          <w:lang w:val="en-GB" w:eastAsia="en-US"/>
        </w:rPr>
        <w:t xml:space="preserve"> age, driving experience, tendency to make safe or unsafe judgements, visual search, vigilance using a continuous performance task, rumination, and a typical lab-based (non-driving related) dynamic IB task. Participants covered a wide demographic and we also had the opportunity to collect data on the 16 Australian Federal Police</w:t>
      </w:r>
      <w:r w:rsidR="00BD5BD7">
        <w:rPr>
          <w:rFonts w:ascii="Times New Roman" w:hAnsi="Times New Roman"/>
          <w:sz w:val="24"/>
          <w:szCs w:val="24"/>
          <w:lang w:val="en-GB" w:eastAsia="en-US"/>
        </w:rPr>
        <w:t xml:space="preserve"> pursuit drivers.</w:t>
      </w:r>
      <w:r w:rsidR="00386C58">
        <w:rPr>
          <w:rFonts w:ascii="Times New Roman" w:hAnsi="Times New Roman"/>
          <w:sz w:val="24"/>
          <w:szCs w:val="24"/>
          <w:lang w:val="en-GB" w:eastAsia="en-US"/>
        </w:rPr>
        <w:t xml:space="preserve"> The AFP component of the study was not a part of the original research proposal, however the opportunity arose to include these drivers and we decided that it would substantially enhance the outcomes of the project to do so</w:t>
      </w:r>
      <w:r w:rsidR="005860AB">
        <w:rPr>
          <w:rFonts w:ascii="Times New Roman" w:hAnsi="Times New Roman"/>
          <w:sz w:val="24"/>
          <w:szCs w:val="24"/>
          <w:lang w:val="en-GB" w:eastAsia="en-US"/>
        </w:rPr>
        <w:t>.</w:t>
      </w:r>
      <w:r w:rsidR="00386C58">
        <w:rPr>
          <w:rFonts w:ascii="Times New Roman" w:hAnsi="Times New Roman"/>
          <w:sz w:val="24"/>
          <w:szCs w:val="24"/>
          <w:lang w:val="en-GB" w:eastAsia="en-US"/>
        </w:rPr>
        <w:t xml:space="preserve"> </w:t>
      </w:r>
    </w:p>
    <w:p w14:paraId="4E601248" w14:textId="77777777" w:rsidR="00F335C0" w:rsidRDefault="00F335C0" w:rsidP="0034070A">
      <w:pPr>
        <w:spacing w:line="360" w:lineRule="auto"/>
        <w:rPr>
          <w:rFonts w:ascii="Times New Roman" w:hAnsi="Times New Roman"/>
          <w:sz w:val="24"/>
          <w:szCs w:val="24"/>
          <w:lang w:val="en-GB" w:eastAsia="en-US"/>
        </w:rPr>
      </w:pPr>
    </w:p>
    <w:p w14:paraId="56AA36C3" w14:textId="77777777" w:rsidR="00950A10" w:rsidRDefault="00F335C0" w:rsidP="0034070A">
      <w:pPr>
        <w:spacing w:line="360" w:lineRule="auto"/>
        <w:rPr>
          <w:rFonts w:ascii="Times New Roman" w:hAnsi="Times New Roman"/>
          <w:sz w:val="24"/>
          <w:szCs w:val="24"/>
          <w:lang w:val="en-GB" w:eastAsia="en-US"/>
        </w:rPr>
      </w:pPr>
      <w:r>
        <w:rPr>
          <w:rFonts w:ascii="Times New Roman" w:hAnsi="Times New Roman"/>
          <w:sz w:val="24"/>
          <w:szCs w:val="24"/>
          <w:lang w:val="en-GB" w:eastAsia="en-US"/>
        </w:rPr>
        <w:lastRenderedPageBreak/>
        <w:t xml:space="preserve">There were a number of findings from this study. Participants were more likely to detect the unexpected object in the city compared to a country </w:t>
      </w:r>
      <w:proofErr w:type="gramStart"/>
      <w:r>
        <w:rPr>
          <w:rFonts w:ascii="Times New Roman" w:hAnsi="Times New Roman"/>
          <w:sz w:val="24"/>
          <w:szCs w:val="24"/>
          <w:lang w:val="en-GB" w:eastAsia="en-US"/>
        </w:rPr>
        <w:t>environment, and</w:t>
      </w:r>
      <w:proofErr w:type="gramEnd"/>
      <w:r>
        <w:rPr>
          <w:rFonts w:ascii="Times New Roman" w:hAnsi="Times New Roman"/>
          <w:sz w:val="24"/>
          <w:szCs w:val="24"/>
          <w:lang w:val="en-GB" w:eastAsia="en-US"/>
        </w:rPr>
        <w:t xml:space="preserve"> were more likely to detect a congruent unexpected object compared to an incongruent unexpected object, however these results appeared to reflect the fact that city conditions were more familiar than country driving situations. Whether a participant had a tendency to report situations as ‘safe’ or ‘unsafe’ also predicted noticing the unexpected object. However these effects were depended on the age of the participant and their driving experience. No other factors predicted noticing the unexpected object, suggesting that some forms of hazard detection may be independent from the measured cognitive and visuo-spatial factors. </w:t>
      </w:r>
    </w:p>
    <w:p w14:paraId="5B03B22D" w14:textId="77777777" w:rsidR="00950A10" w:rsidRDefault="00950A10" w:rsidP="0034070A">
      <w:pPr>
        <w:spacing w:line="360" w:lineRule="auto"/>
        <w:rPr>
          <w:rFonts w:ascii="Times New Roman" w:hAnsi="Times New Roman"/>
          <w:sz w:val="24"/>
          <w:szCs w:val="24"/>
          <w:lang w:val="en-GB" w:eastAsia="en-US"/>
        </w:rPr>
      </w:pPr>
    </w:p>
    <w:p w14:paraId="37D7524C" w14:textId="77777777" w:rsidR="00F335C0" w:rsidRDefault="00950A10" w:rsidP="0034070A">
      <w:pPr>
        <w:spacing w:line="360" w:lineRule="auto"/>
        <w:rPr>
          <w:rFonts w:ascii="Times New Roman" w:hAnsi="Times New Roman"/>
          <w:sz w:val="24"/>
          <w:szCs w:val="24"/>
        </w:rPr>
      </w:pPr>
      <w:r w:rsidRPr="00950A10">
        <w:rPr>
          <w:rFonts w:ascii="Times New Roman" w:hAnsi="Times New Roman"/>
          <w:sz w:val="24"/>
          <w:szCs w:val="24"/>
        </w:rPr>
        <w:t xml:space="preserve">The results from </w:t>
      </w:r>
      <w:r w:rsidR="00EB32C9">
        <w:rPr>
          <w:rFonts w:ascii="Times New Roman" w:hAnsi="Times New Roman"/>
          <w:sz w:val="24"/>
          <w:szCs w:val="24"/>
        </w:rPr>
        <w:t xml:space="preserve">this project </w:t>
      </w:r>
      <w:r w:rsidRPr="00950A10">
        <w:rPr>
          <w:rFonts w:ascii="Times New Roman" w:hAnsi="Times New Roman"/>
          <w:sz w:val="24"/>
          <w:szCs w:val="24"/>
        </w:rPr>
        <w:t>suggest that the familiarity of the driving situation may be important in the way in which we tune attentional mechanisms such that we become more vigilant in an unfamiliar environment, but because we lack an attentional template for items that should exist in the environment, this vigilance does not manifest behaviorally into an increased tendency to spot unexpected items on the road. Conversely, in a familiar environment we may be less vigilant, but counter intuitively, more likely to detect an unexpected item particularly when it matches the semantic context.</w:t>
      </w:r>
    </w:p>
    <w:p w14:paraId="5A7D014E" w14:textId="77777777" w:rsidR="002E6D2E" w:rsidRDefault="002E6D2E" w:rsidP="0034070A">
      <w:pPr>
        <w:spacing w:line="360" w:lineRule="auto"/>
        <w:rPr>
          <w:rFonts w:ascii="Times New Roman" w:hAnsi="Times New Roman"/>
          <w:sz w:val="24"/>
          <w:szCs w:val="24"/>
        </w:rPr>
      </w:pPr>
    </w:p>
    <w:p w14:paraId="08A7E30F" w14:textId="77777777" w:rsidR="002E6D2E" w:rsidRDefault="002E6D2E" w:rsidP="0034070A">
      <w:pPr>
        <w:spacing w:line="360" w:lineRule="auto"/>
        <w:rPr>
          <w:rFonts w:ascii="Times New Roman" w:hAnsi="Times New Roman"/>
          <w:sz w:val="24"/>
          <w:szCs w:val="24"/>
        </w:rPr>
      </w:pPr>
      <w:r>
        <w:rPr>
          <w:rFonts w:ascii="Times New Roman" w:hAnsi="Times New Roman"/>
          <w:sz w:val="24"/>
          <w:szCs w:val="24"/>
        </w:rPr>
        <w:t>We also demonstrated that well trained drivers such as the AFP drivers were more likely to detect the unexpected object, were less susceptible to the congruency effect and were overall more vigilant. These results were despite the evidence that the AFP drivers were no different from the unselected sample of drivers in all other cognitive and visuo-spatial measures.</w:t>
      </w:r>
    </w:p>
    <w:p w14:paraId="2BBE6222" w14:textId="77777777" w:rsidR="0034070A" w:rsidRDefault="0034070A" w:rsidP="0034070A">
      <w:pPr>
        <w:spacing w:line="360" w:lineRule="auto"/>
        <w:rPr>
          <w:rFonts w:ascii="Times New Roman" w:hAnsi="Times New Roman"/>
          <w:sz w:val="24"/>
          <w:szCs w:val="24"/>
        </w:rPr>
      </w:pPr>
    </w:p>
    <w:p w14:paraId="41C78838" w14:textId="77777777" w:rsidR="0034070A" w:rsidRPr="008A6B21" w:rsidRDefault="0034070A" w:rsidP="0034070A">
      <w:pPr>
        <w:spacing w:line="360" w:lineRule="auto"/>
        <w:rPr>
          <w:rFonts w:ascii="Times New Roman" w:hAnsi="Times New Roman"/>
          <w:sz w:val="24"/>
          <w:szCs w:val="24"/>
          <w:lang w:val="en-GB" w:eastAsia="en-US"/>
        </w:rPr>
      </w:pPr>
      <w:r>
        <w:rPr>
          <w:rFonts w:ascii="Times New Roman" w:hAnsi="Times New Roman"/>
          <w:sz w:val="24"/>
          <w:szCs w:val="24"/>
        </w:rPr>
        <w:t>The current project has provided enormous interest in additional studies of driving in our laboratory, and has formed the impetus for the development of a large ARC Linkage collaboration looking at highly trained driver processing and the implications for novice driver training.</w:t>
      </w:r>
    </w:p>
    <w:p w14:paraId="1EC1AC54" w14:textId="77777777" w:rsidR="00797AB1" w:rsidRDefault="00797AB1" w:rsidP="00ED43D8">
      <w:pPr>
        <w:spacing w:line="480" w:lineRule="auto"/>
        <w:rPr>
          <w:b/>
          <w:sz w:val="32"/>
          <w:szCs w:val="32"/>
        </w:rPr>
      </w:pPr>
    </w:p>
    <w:p w14:paraId="06FCE025" w14:textId="77777777" w:rsidR="00165BA0" w:rsidRDefault="00165BA0">
      <w:pPr>
        <w:spacing w:after="200" w:line="276" w:lineRule="auto"/>
        <w:rPr>
          <w:rFonts w:ascii="Times New Roman" w:hAnsi="Times New Roman"/>
          <w:b/>
          <w:sz w:val="24"/>
          <w:szCs w:val="24"/>
        </w:rPr>
      </w:pPr>
      <w:r>
        <w:rPr>
          <w:rFonts w:ascii="Times New Roman" w:hAnsi="Times New Roman"/>
          <w:b/>
          <w:sz w:val="24"/>
          <w:szCs w:val="24"/>
        </w:rPr>
        <w:br w:type="page"/>
      </w:r>
    </w:p>
    <w:p w14:paraId="2E2FA5D0" w14:textId="77777777" w:rsidR="00A341DB" w:rsidRPr="00A341DB" w:rsidRDefault="00A341DB" w:rsidP="00EC2D2C">
      <w:pPr>
        <w:spacing w:line="480" w:lineRule="auto"/>
        <w:rPr>
          <w:rFonts w:cs="Arial"/>
          <w:b/>
          <w:sz w:val="16"/>
          <w:szCs w:val="16"/>
        </w:rPr>
      </w:pPr>
    </w:p>
    <w:p w14:paraId="74F8E324" w14:textId="77777777" w:rsidR="00165BA0" w:rsidRDefault="00165BA0" w:rsidP="00EC2D2C">
      <w:pPr>
        <w:spacing w:line="480" w:lineRule="auto"/>
        <w:rPr>
          <w:rFonts w:cs="Arial"/>
          <w:b/>
          <w:sz w:val="32"/>
          <w:szCs w:val="32"/>
        </w:rPr>
      </w:pPr>
      <w:r>
        <w:rPr>
          <w:rFonts w:cs="Arial"/>
          <w:b/>
          <w:sz w:val="32"/>
          <w:szCs w:val="32"/>
        </w:rPr>
        <w:t>BACKGROUND TO PROJECT</w:t>
      </w:r>
    </w:p>
    <w:p w14:paraId="0B2EE055" w14:textId="77777777" w:rsidR="00EC2D2C" w:rsidRDefault="00EC2D2C" w:rsidP="00EC2D2C">
      <w:pPr>
        <w:rPr>
          <w:rFonts w:cs="Arial"/>
          <w:b/>
          <w:szCs w:val="28"/>
          <w:lang w:val="en-GB" w:eastAsia="en-US"/>
        </w:rPr>
      </w:pPr>
      <w:r w:rsidRPr="00EC2D2C">
        <w:rPr>
          <w:rFonts w:cs="Arial"/>
          <w:b/>
          <w:szCs w:val="28"/>
          <w:lang w:val="en-GB" w:eastAsia="en-US"/>
        </w:rPr>
        <w:t>GENERAL BACKGROUND</w:t>
      </w:r>
      <w:r w:rsidR="006853B8">
        <w:rPr>
          <w:rFonts w:cs="Arial"/>
          <w:b/>
          <w:szCs w:val="28"/>
          <w:lang w:val="en-GB" w:eastAsia="en-US"/>
        </w:rPr>
        <w:t xml:space="preserve"> and THEORETICAL FRAMEWORK</w:t>
      </w:r>
    </w:p>
    <w:p w14:paraId="2060C0EC" w14:textId="77777777" w:rsidR="00EC2D2C" w:rsidRPr="00EC2D2C" w:rsidRDefault="00EC2D2C" w:rsidP="006853B8">
      <w:pPr>
        <w:spacing w:line="360" w:lineRule="auto"/>
        <w:rPr>
          <w:rFonts w:cs="Arial"/>
          <w:b/>
          <w:sz w:val="16"/>
          <w:szCs w:val="16"/>
          <w:lang w:val="en-GB" w:eastAsia="en-US"/>
        </w:rPr>
      </w:pPr>
    </w:p>
    <w:p w14:paraId="3AD5DF5F"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sz w:val="24"/>
          <w:szCs w:val="24"/>
          <w:lang w:val="en-GB" w:eastAsia="en-US"/>
        </w:rPr>
        <w:t xml:space="preserve">In 2005 alone, 1481 people were killed across Australia in motor vehicle accidents, in 2003, 11096 people suffered serious injury. The primary cause for such accidents (33.7%) was attributed to “errors solely from inattention or misjudgement” (Australian Automobile Association Transport Statistics: </w:t>
      </w:r>
      <w:r w:rsidRPr="00EC2D2C">
        <w:rPr>
          <w:rFonts w:ascii="Times New Roman" w:hAnsi="Times New Roman"/>
          <w:bCs/>
          <w:sz w:val="24"/>
          <w:szCs w:val="24"/>
          <w:lang w:eastAsia="en-US"/>
        </w:rPr>
        <w:t>http://www.aaa.asn.au/issues/statistics.htm)</w:t>
      </w:r>
    </w:p>
    <w:p w14:paraId="39E71DD9" w14:textId="77777777" w:rsidR="00EC2D2C" w:rsidRPr="00EC2D2C" w:rsidRDefault="00EC2D2C" w:rsidP="006853B8">
      <w:pPr>
        <w:spacing w:line="360" w:lineRule="auto"/>
        <w:rPr>
          <w:rFonts w:ascii="Times New Roman" w:hAnsi="Times New Roman"/>
          <w:bCs/>
          <w:sz w:val="16"/>
          <w:szCs w:val="16"/>
          <w:lang w:eastAsia="en-US"/>
        </w:rPr>
      </w:pPr>
    </w:p>
    <w:p w14:paraId="7270DB9B"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A number of studies conducted across the world have now identified what have become known as “looked-but-failed-to-see” accidents. A typical example is a car driver that has failed to give way to another vehicle such as a bicycle or car. What makes such accidents unique is that the driver consistently maintains that they did not see the other vehicle. According to driver and police statements, the drivers are extremely surprised and shocked (</w:t>
      </w:r>
      <w:proofErr w:type="spellStart"/>
      <w:r w:rsidRPr="00EC2D2C">
        <w:rPr>
          <w:rFonts w:ascii="Times New Roman" w:hAnsi="Times New Roman"/>
          <w:bCs/>
          <w:sz w:val="24"/>
          <w:szCs w:val="24"/>
          <w:lang w:eastAsia="en-US"/>
        </w:rPr>
        <w:t>Summala</w:t>
      </w:r>
      <w:proofErr w:type="spellEnd"/>
      <w:r w:rsidRPr="00EC2D2C">
        <w:rPr>
          <w:rFonts w:ascii="Times New Roman" w:hAnsi="Times New Roman"/>
          <w:bCs/>
          <w:sz w:val="24"/>
          <w:szCs w:val="24"/>
          <w:lang w:eastAsia="en-US"/>
        </w:rPr>
        <w:t xml:space="preserve"> et al, 1996; </w:t>
      </w:r>
      <w:proofErr w:type="spellStart"/>
      <w:r w:rsidRPr="00EC2D2C">
        <w:rPr>
          <w:rFonts w:ascii="Times New Roman" w:hAnsi="Times New Roman"/>
          <w:bCs/>
          <w:sz w:val="24"/>
          <w:szCs w:val="24"/>
          <w:lang w:eastAsia="en-US"/>
        </w:rPr>
        <w:t>Räsänen</w:t>
      </w:r>
      <w:proofErr w:type="spellEnd"/>
      <w:r w:rsidRPr="00EC2D2C">
        <w:rPr>
          <w:rFonts w:ascii="Times New Roman" w:hAnsi="Times New Roman"/>
          <w:bCs/>
          <w:sz w:val="24"/>
          <w:szCs w:val="24"/>
          <w:lang w:eastAsia="en-US"/>
        </w:rPr>
        <w:t xml:space="preserve"> &amp; </w:t>
      </w:r>
      <w:proofErr w:type="spellStart"/>
      <w:r w:rsidRPr="00EC2D2C">
        <w:rPr>
          <w:rFonts w:ascii="Times New Roman" w:hAnsi="Times New Roman"/>
          <w:bCs/>
          <w:sz w:val="24"/>
          <w:szCs w:val="24"/>
          <w:lang w:eastAsia="en-US"/>
        </w:rPr>
        <w:t>Summala</w:t>
      </w:r>
      <w:proofErr w:type="spellEnd"/>
      <w:r w:rsidRPr="00EC2D2C">
        <w:rPr>
          <w:rFonts w:ascii="Times New Roman" w:hAnsi="Times New Roman"/>
          <w:bCs/>
          <w:sz w:val="24"/>
          <w:szCs w:val="24"/>
          <w:lang w:eastAsia="en-US"/>
        </w:rPr>
        <w:t>, 1998). Numerous examples are available where a car driver fails to see another car, a pedestrian, bicycle or motorcyclist, despite actually looking in that direction (</w:t>
      </w:r>
      <w:proofErr w:type="spellStart"/>
      <w:r w:rsidRPr="00EC2D2C">
        <w:rPr>
          <w:rFonts w:ascii="Times New Roman" w:hAnsi="Times New Roman"/>
          <w:bCs/>
          <w:sz w:val="24"/>
          <w:szCs w:val="24"/>
          <w:lang w:eastAsia="en-US"/>
        </w:rPr>
        <w:t>Herslund</w:t>
      </w:r>
      <w:proofErr w:type="spellEnd"/>
      <w:r w:rsidRPr="00EC2D2C">
        <w:rPr>
          <w:rFonts w:ascii="Times New Roman" w:hAnsi="Times New Roman"/>
          <w:bCs/>
          <w:sz w:val="24"/>
          <w:szCs w:val="24"/>
          <w:lang w:eastAsia="en-US"/>
        </w:rPr>
        <w:t xml:space="preserve"> &amp; Jorgensen, 2003). </w:t>
      </w:r>
    </w:p>
    <w:p w14:paraId="6EA5B7FA" w14:textId="77777777" w:rsidR="00EC2D2C" w:rsidRPr="00EC2D2C" w:rsidRDefault="00EC2D2C" w:rsidP="006853B8">
      <w:pPr>
        <w:spacing w:line="360" w:lineRule="auto"/>
        <w:rPr>
          <w:rFonts w:ascii="Times New Roman" w:hAnsi="Times New Roman"/>
          <w:bCs/>
          <w:sz w:val="16"/>
          <w:szCs w:val="16"/>
          <w:lang w:eastAsia="en-US"/>
        </w:rPr>
      </w:pPr>
    </w:p>
    <w:p w14:paraId="668FD699"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In the road safety literature, such slips of attention have been put down to insufficient visual search strategies, such that the driver fails to systematically move their eyes around the visual environment in a way that allows capture of all the relevant information (</w:t>
      </w:r>
      <w:proofErr w:type="spellStart"/>
      <w:r w:rsidRPr="00EC2D2C">
        <w:rPr>
          <w:rFonts w:ascii="Times New Roman" w:hAnsi="Times New Roman"/>
          <w:bCs/>
          <w:sz w:val="24"/>
          <w:szCs w:val="24"/>
          <w:lang w:eastAsia="en-US"/>
        </w:rPr>
        <w:t>Summala</w:t>
      </w:r>
      <w:proofErr w:type="spellEnd"/>
      <w:r w:rsidRPr="00EC2D2C">
        <w:rPr>
          <w:rFonts w:ascii="Times New Roman" w:hAnsi="Times New Roman"/>
          <w:bCs/>
          <w:sz w:val="24"/>
          <w:szCs w:val="24"/>
          <w:lang w:eastAsia="en-US"/>
        </w:rPr>
        <w:t xml:space="preserve">, et al, 1996). Another explanation is that the ‘unseen’ item does not fit the driver’s current attentional expectations i.e., that the bicyclist comes from an unexpected direction. </w:t>
      </w:r>
    </w:p>
    <w:p w14:paraId="37289143" w14:textId="77777777" w:rsidR="00EC2D2C" w:rsidRPr="00EC2D2C" w:rsidRDefault="00EC2D2C" w:rsidP="006853B8">
      <w:pPr>
        <w:spacing w:line="360" w:lineRule="auto"/>
        <w:rPr>
          <w:rFonts w:ascii="Times New Roman" w:hAnsi="Times New Roman"/>
          <w:bCs/>
          <w:sz w:val="16"/>
          <w:szCs w:val="16"/>
          <w:lang w:eastAsia="en-US"/>
        </w:rPr>
      </w:pPr>
    </w:p>
    <w:p w14:paraId="2A597D79"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There is little direct evidence for either theory, and the methodologies used in the experimental situations are weak. They have had small sample sizes, suffered from limited source information - such as self</w:t>
      </w:r>
      <w:r w:rsidR="003E3775">
        <w:rPr>
          <w:rFonts w:ascii="Times New Roman" w:hAnsi="Times New Roman"/>
          <w:bCs/>
          <w:sz w:val="24"/>
          <w:szCs w:val="24"/>
          <w:lang w:eastAsia="en-US"/>
        </w:rPr>
        <w:t>-</w:t>
      </w:r>
      <w:r w:rsidRPr="00EC2D2C">
        <w:rPr>
          <w:rFonts w:ascii="Times New Roman" w:hAnsi="Times New Roman"/>
          <w:bCs/>
          <w:sz w:val="24"/>
          <w:szCs w:val="24"/>
          <w:lang w:eastAsia="en-US"/>
        </w:rPr>
        <w:t>report or insurance company data-bases (</w:t>
      </w:r>
      <w:proofErr w:type="spellStart"/>
      <w:r w:rsidRPr="00EC2D2C">
        <w:rPr>
          <w:rFonts w:ascii="Times New Roman" w:hAnsi="Times New Roman"/>
          <w:bCs/>
          <w:sz w:val="24"/>
          <w:szCs w:val="24"/>
          <w:lang w:eastAsia="en-US"/>
        </w:rPr>
        <w:t>Koustanai</w:t>
      </w:r>
      <w:proofErr w:type="spellEnd"/>
      <w:r w:rsidRPr="00EC2D2C">
        <w:rPr>
          <w:rFonts w:ascii="Times New Roman" w:hAnsi="Times New Roman"/>
          <w:bCs/>
          <w:sz w:val="24"/>
          <w:szCs w:val="24"/>
          <w:lang w:eastAsia="en-US"/>
        </w:rPr>
        <w:t xml:space="preserve">, et al, 2008) - and tended to rely on the external environment rather than analyzing the cognitive state of the driver. The research in this area also tends to be restricted to highly specific examples of the driving situation, e.g., experienced drivers are less likely to see police cars parked in the direction of travel, than if parked at an angle (Langham et al, 2002). </w:t>
      </w:r>
    </w:p>
    <w:p w14:paraId="462F6565" w14:textId="77777777" w:rsidR="00EC2D2C" w:rsidRPr="00EC2D2C" w:rsidRDefault="00EC2D2C" w:rsidP="006853B8">
      <w:pPr>
        <w:spacing w:line="360" w:lineRule="auto"/>
        <w:rPr>
          <w:rFonts w:ascii="Times New Roman" w:hAnsi="Times New Roman"/>
          <w:bCs/>
          <w:sz w:val="24"/>
          <w:szCs w:val="24"/>
          <w:lang w:eastAsia="en-US"/>
        </w:rPr>
      </w:pPr>
    </w:p>
    <w:p w14:paraId="2351B6C0" w14:textId="77777777" w:rsidR="007719C0" w:rsidRPr="007719C0" w:rsidRDefault="007719C0" w:rsidP="006853B8">
      <w:pPr>
        <w:spacing w:line="360" w:lineRule="auto"/>
        <w:rPr>
          <w:rFonts w:ascii="Times New Roman" w:hAnsi="Times New Roman"/>
          <w:bCs/>
          <w:sz w:val="16"/>
          <w:szCs w:val="16"/>
          <w:lang w:eastAsia="en-US"/>
        </w:rPr>
      </w:pPr>
    </w:p>
    <w:p w14:paraId="10DC9C2D" w14:textId="77777777" w:rsidR="007B7EC3" w:rsidRDefault="007B7EC3" w:rsidP="006853B8">
      <w:pPr>
        <w:spacing w:line="360" w:lineRule="auto"/>
        <w:rPr>
          <w:rFonts w:ascii="Times New Roman" w:hAnsi="Times New Roman"/>
          <w:bCs/>
          <w:sz w:val="24"/>
          <w:szCs w:val="24"/>
          <w:lang w:eastAsia="en-US"/>
        </w:rPr>
      </w:pPr>
    </w:p>
    <w:p w14:paraId="7A601534" w14:textId="77777777" w:rsidR="007B7EC3" w:rsidRPr="007B7EC3" w:rsidRDefault="007B7EC3" w:rsidP="006853B8">
      <w:pPr>
        <w:spacing w:line="360" w:lineRule="auto"/>
        <w:rPr>
          <w:rFonts w:ascii="Times New Roman" w:hAnsi="Times New Roman"/>
          <w:bCs/>
          <w:sz w:val="16"/>
          <w:szCs w:val="16"/>
          <w:lang w:eastAsia="en-US"/>
        </w:rPr>
      </w:pPr>
    </w:p>
    <w:p w14:paraId="531A6832"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 xml:space="preserve">However reports suggest that “looked-but-failed-to-see” accidents occur in a wide variety of situations: motorcyclists, bike riders, drivers changing a </w:t>
      </w:r>
      <w:proofErr w:type="spellStart"/>
      <w:r w:rsidRPr="00EC2D2C">
        <w:rPr>
          <w:rFonts w:ascii="Times New Roman" w:hAnsi="Times New Roman"/>
          <w:bCs/>
          <w:sz w:val="24"/>
          <w:szCs w:val="24"/>
          <w:lang w:eastAsia="en-US"/>
        </w:rPr>
        <w:t>tyre</w:t>
      </w:r>
      <w:proofErr w:type="spellEnd"/>
      <w:r w:rsidRPr="00EC2D2C">
        <w:rPr>
          <w:rFonts w:ascii="Times New Roman" w:hAnsi="Times New Roman"/>
          <w:bCs/>
          <w:sz w:val="24"/>
          <w:szCs w:val="24"/>
          <w:lang w:eastAsia="en-US"/>
        </w:rPr>
        <w:t xml:space="preserve"> on the side of the road, pedestrians, on main roads, country roads, intersections and roundabouts, as well as when overtaking. This is an important point, because, “looked-but-failed-to-see” accidents are all examples of a single underlying cognitive phenomenon called Inattentional Blindness (IB). </w:t>
      </w:r>
    </w:p>
    <w:p w14:paraId="371C2D31" w14:textId="77777777" w:rsidR="00EC2D2C" w:rsidRPr="00EC2D2C" w:rsidRDefault="00EC2D2C" w:rsidP="006853B8">
      <w:pPr>
        <w:spacing w:line="360" w:lineRule="auto"/>
        <w:rPr>
          <w:rFonts w:ascii="Times New Roman" w:hAnsi="Times New Roman"/>
          <w:bCs/>
          <w:sz w:val="16"/>
          <w:szCs w:val="16"/>
          <w:lang w:eastAsia="en-US"/>
        </w:rPr>
      </w:pPr>
    </w:p>
    <w:p w14:paraId="4EFE8146"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 xml:space="preserve">IB means we can draw on a single cognitive framework to explain all these incidences of “looked-but-failed-to-see” accidents. Although the phenomenon of IB is well known in the psychological literature, the parameters that cause it are still under investigation. </w:t>
      </w:r>
    </w:p>
    <w:p w14:paraId="14B2376B" w14:textId="77777777" w:rsidR="00EC2D2C" w:rsidRPr="00EC2D2C" w:rsidRDefault="00EC2D2C" w:rsidP="006853B8">
      <w:pPr>
        <w:spacing w:line="360" w:lineRule="auto"/>
        <w:rPr>
          <w:rFonts w:ascii="Times New Roman" w:hAnsi="Times New Roman"/>
          <w:bCs/>
          <w:sz w:val="16"/>
          <w:szCs w:val="16"/>
          <w:lang w:eastAsia="en-US"/>
        </w:rPr>
      </w:pPr>
    </w:p>
    <w:p w14:paraId="1404C74F" w14:textId="77777777" w:rsidR="00EC2D2C" w:rsidRPr="00EC2D2C" w:rsidRDefault="00EC2D2C" w:rsidP="006853B8">
      <w:pPr>
        <w:spacing w:line="360" w:lineRule="auto"/>
        <w:rPr>
          <w:rFonts w:ascii="Times New Roman" w:hAnsi="Times New Roman"/>
          <w:b/>
          <w:bCs/>
          <w:sz w:val="24"/>
          <w:szCs w:val="24"/>
          <w:lang w:eastAsia="en-US"/>
        </w:rPr>
      </w:pPr>
      <w:r w:rsidRPr="00EC2D2C">
        <w:rPr>
          <w:rFonts w:ascii="Times New Roman" w:hAnsi="Times New Roman"/>
          <w:b/>
          <w:bCs/>
          <w:sz w:val="24"/>
          <w:szCs w:val="24"/>
          <w:lang w:eastAsia="en-US"/>
        </w:rPr>
        <w:t>Inattentional Blindness</w:t>
      </w:r>
    </w:p>
    <w:p w14:paraId="165EE776" w14:textId="77777777" w:rsid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 xml:space="preserve">The most striking demonstration of IB is the “gorilla experiment” (Simons &amp; </w:t>
      </w:r>
      <w:proofErr w:type="spellStart"/>
      <w:r w:rsidRPr="00EC2D2C">
        <w:rPr>
          <w:rFonts w:ascii="Times New Roman" w:hAnsi="Times New Roman"/>
          <w:bCs/>
          <w:sz w:val="24"/>
          <w:szCs w:val="24"/>
          <w:lang w:eastAsia="en-US"/>
        </w:rPr>
        <w:t>Chabris</w:t>
      </w:r>
      <w:proofErr w:type="spellEnd"/>
      <w:r w:rsidRPr="00EC2D2C">
        <w:rPr>
          <w:rFonts w:ascii="Times New Roman" w:hAnsi="Times New Roman"/>
          <w:bCs/>
          <w:sz w:val="24"/>
          <w:szCs w:val="24"/>
          <w:lang w:eastAsia="en-US"/>
        </w:rPr>
        <w:t xml:space="preserve">, 1999). Observers are asked to track how often a ball is caught by three members of a team of people wearing white shirts and three members of a team of people wearing black shirts. Mid-way through the ‘tracking’ task, an actor in a gorilla suit walks though the six players, stops, thumps its chest, and walks off the scene. More than 60% of observers simply fail to see the ‘gorilla’ walk through the scene. </w:t>
      </w:r>
    </w:p>
    <w:p w14:paraId="51E25177" w14:textId="77777777" w:rsidR="007719C0" w:rsidRPr="00EC2D2C" w:rsidRDefault="007719C0" w:rsidP="006853B8">
      <w:pPr>
        <w:spacing w:line="360" w:lineRule="auto"/>
        <w:rPr>
          <w:rFonts w:ascii="Times New Roman" w:hAnsi="Times New Roman"/>
          <w:bCs/>
          <w:sz w:val="16"/>
          <w:szCs w:val="16"/>
          <w:lang w:eastAsia="en-US"/>
        </w:rPr>
      </w:pPr>
    </w:p>
    <w:p w14:paraId="725C1386" w14:textId="77777777" w:rsidR="00EC2D2C" w:rsidRPr="00EC2D2C" w:rsidRDefault="00EC2D2C" w:rsidP="006853B8">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 xml:space="preserve">IB occurs when our attention is focused on another object or task, and we fail to see an unexpected object even if it stands exactly where our gaze falls (Koivisto, </w:t>
      </w:r>
      <w:proofErr w:type="spellStart"/>
      <w:r w:rsidRPr="00EC2D2C">
        <w:rPr>
          <w:rFonts w:ascii="Times New Roman" w:hAnsi="Times New Roman"/>
          <w:bCs/>
          <w:sz w:val="24"/>
          <w:szCs w:val="24"/>
          <w:lang w:eastAsia="en-US"/>
        </w:rPr>
        <w:t>Hyönä</w:t>
      </w:r>
      <w:proofErr w:type="spellEnd"/>
      <w:r w:rsidRPr="00EC2D2C">
        <w:rPr>
          <w:rFonts w:ascii="Times New Roman" w:hAnsi="Times New Roman"/>
          <w:bCs/>
          <w:sz w:val="24"/>
          <w:szCs w:val="24"/>
          <w:lang w:eastAsia="en-US"/>
        </w:rPr>
        <w:t xml:space="preserve"> &amp; </w:t>
      </w:r>
      <w:proofErr w:type="spellStart"/>
      <w:r w:rsidRPr="00EC2D2C">
        <w:rPr>
          <w:rFonts w:ascii="Times New Roman" w:hAnsi="Times New Roman"/>
          <w:bCs/>
          <w:sz w:val="24"/>
          <w:szCs w:val="24"/>
          <w:lang w:eastAsia="en-US"/>
        </w:rPr>
        <w:t>Revonsuo</w:t>
      </w:r>
      <w:proofErr w:type="spellEnd"/>
      <w:r w:rsidRPr="00EC2D2C">
        <w:rPr>
          <w:rFonts w:ascii="Times New Roman" w:hAnsi="Times New Roman"/>
          <w:bCs/>
          <w:sz w:val="24"/>
          <w:szCs w:val="24"/>
          <w:lang w:eastAsia="en-US"/>
        </w:rPr>
        <w:t xml:space="preserve">, 2004). The parallels with “looked-but-failed-to-see” accidents is clear – the driver’s attention is focused on driving the car, and they simply fail to see another road user that is clearly in their line of sight.  </w:t>
      </w:r>
    </w:p>
    <w:p w14:paraId="5165FEF4" w14:textId="77777777" w:rsidR="00EC2D2C" w:rsidRPr="00EC2D2C" w:rsidRDefault="00EC2D2C" w:rsidP="006853B8">
      <w:pPr>
        <w:spacing w:line="360" w:lineRule="auto"/>
        <w:rPr>
          <w:rFonts w:ascii="Times New Roman" w:hAnsi="Times New Roman"/>
          <w:bCs/>
          <w:sz w:val="16"/>
          <w:szCs w:val="16"/>
          <w:lang w:eastAsia="en-US"/>
        </w:rPr>
      </w:pPr>
    </w:p>
    <w:p w14:paraId="50F2B978" w14:textId="77777777" w:rsidR="00EC2D2C" w:rsidRPr="00EC2D2C" w:rsidRDefault="00980F73" w:rsidP="006853B8">
      <w:pPr>
        <w:spacing w:line="360" w:lineRule="auto"/>
        <w:rPr>
          <w:rFonts w:ascii="Times New Roman" w:hAnsi="Times New Roman"/>
          <w:bCs/>
          <w:sz w:val="24"/>
          <w:szCs w:val="24"/>
          <w:lang w:eastAsia="en-US"/>
        </w:rPr>
      </w:pPr>
      <w:r>
        <w:rPr>
          <w:rFonts w:ascii="Times New Roman" w:hAnsi="Times New Roman"/>
          <w:bCs/>
          <w:sz w:val="24"/>
          <w:szCs w:val="24"/>
          <w:lang w:eastAsia="en-US"/>
        </w:rPr>
        <w:t>R</w:t>
      </w:r>
      <w:r w:rsidR="00EC2D2C" w:rsidRPr="00EC2D2C">
        <w:rPr>
          <w:rFonts w:ascii="Times New Roman" w:hAnsi="Times New Roman"/>
          <w:bCs/>
          <w:sz w:val="24"/>
          <w:szCs w:val="24"/>
          <w:lang w:eastAsia="en-US"/>
        </w:rPr>
        <w:t>ecent</w:t>
      </w:r>
      <w:r>
        <w:rPr>
          <w:rFonts w:ascii="Times New Roman" w:hAnsi="Times New Roman"/>
          <w:bCs/>
          <w:sz w:val="24"/>
          <w:szCs w:val="24"/>
          <w:lang w:eastAsia="en-US"/>
        </w:rPr>
        <w:t xml:space="preserve"> IB research has adopted</w:t>
      </w:r>
      <w:r w:rsidR="00EC2D2C" w:rsidRPr="00EC2D2C">
        <w:rPr>
          <w:rFonts w:ascii="Times New Roman" w:hAnsi="Times New Roman"/>
          <w:bCs/>
          <w:sz w:val="24"/>
          <w:szCs w:val="24"/>
          <w:lang w:eastAsia="en-US"/>
        </w:rPr>
        <w:t xml:space="preserve"> dynamic displays</w:t>
      </w:r>
      <w:r>
        <w:rPr>
          <w:rFonts w:ascii="Times New Roman" w:hAnsi="Times New Roman"/>
          <w:bCs/>
          <w:sz w:val="24"/>
          <w:szCs w:val="24"/>
          <w:lang w:eastAsia="en-US"/>
        </w:rPr>
        <w:t xml:space="preserve"> to test IB</w:t>
      </w:r>
      <w:r w:rsidR="00EC2D2C" w:rsidRPr="00EC2D2C">
        <w:rPr>
          <w:rFonts w:ascii="Times New Roman" w:hAnsi="Times New Roman"/>
          <w:bCs/>
          <w:sz w:val="24"/>
          <w:szCs w:val="24"/>
          <w:lang w:eastAsia="en-US"/>
        </w:rPr>
        <w:t>. In a typical design, subjects</w:t>
      </w:r>
      <w:r>
        <w:rPr>
          <w:rFonts w:ascii="Times New Roman" w:hAnsi="Times New Roman"/>
          <w:bCs/>
          <w:sz w:val="24"/>
          <w:szCs w:val="24"/>
          <w:lang w:eastAsia="en-US"/>
        </w:rPr>
        <w:t xml:space="preserve"> </w:t>
      </w:r>
      <w:r w:rsidR="00EC2D2C" w:rsidRPr="00EC2D2C">
        <w:rPr>
          <w:rFonts w:ascii="Times New Roman" w:hAnsi="Times New Roman"/>
          <w:bCs/>
          <w:sz w:val="24"/>
          <w:szCs w:val="24"/>
          <w:lang w:eastAsia="en-US"/>
        </w:rPr>
        <w:t>track multiple targets as they ‘bounce’ off the edge of the display. During this monitoring task, an additional, unexpected item will move across the display</w:t>
      </w:r>
      <w:r w:rsidR="005117F2">
        <w:rPr>
          <w:rFonts w:ascii="Times New Roman" w:hAnsi="Times New Roman"/>
          <w:bCs/>
          <w:sz w:val="24"/>
          <w:szCs w:val="24"/>
          <w:lang w:eastAsia="en-US"/>
        </w:rPr>
        <w:t xml:space="preserve"> (refer to Figure 3 for an example</w:t>
      </w:r>
      <w:r w:rsidR="00EC2D2C" w:rsidRPr="00EC2D2C">
        <w:rPr>
          <w:rFonts w:ascii="Times New Roman" w:hAnsi="Times New Roman"/>
          <w:bCs/>
          <w:sz w:val="24"/>
          <w:szCs w:val="24"/>
          <w:lang w:eastAsia="en-US"/>
        </w:rPr>
        <w:t xml:space="preserve">. In the version of this task that we use in our lab, 60%-80% of observers fail to see the unexpected item (i.e., demonstrate IB). In other studies, observers have failed to see the item even when its </w:t>
      </w:r>
      <w:proofErr w:type="spellStart"/>
      <w:r w:rsidR="00EC2D2C" w:rsidRPr="00EC2D2C">
        <w:rPr>
          <w:rFonts w:ascii="Times New Roman" w:hAnsi="Times New Roman"/>
          <w:bCs/>
          <w:sz w:val="24"/>
          <w:szCs w:val="24"/>
          <w:lang w:eastAsia="en-US"/>
        </w:rPr>
        <w:t>colour</w:t>
      </w:r>
      <w:proofErr w:type="spellEnd"/>
      <w:r w:rsidR="00EC2D2C" w:rsidRPr="00EC2D2C">
        <w:rPr>
          <w:rFonts w:ascii="Times New Roman" w:hAnsi="Times New Roman"/>
          <w:bCs/>
          <w:sz w:val="24"/>
          <w:szCs w:val="24"/>
          <w:lang w:eastAsia="en-US"/>
        </w:rPr>
        <w:t xml:space="preserve"> and shape differ dramatically from the monitored items. For example, in one case, nearly a third of observers failed to see a bright red cross moving across a completely achromatic display (Most et al, 2001; Most, Scholl, Clifford &amp; Simons, 2005). </w:t>
      </w:r>
    </w:p>
    <w:p w14:paraId="0AC220D7" w14:textId="77777777" w:rsidR="00EC2D2C" w:rsidRPr="00EC2D2C" w:rsidRDefault="00EC2D2C" w:rsidP="006853B8">
      <w:pPr>
        <w:spacing w:line="360" w:lineRule="auto"/>
        <w:rPr>
          <w:rFonts w:ascii="Times New Roman" w:hAnsi="Times New Roman"/>
          <w:bCs/>
          <w:sz w:val="16"/>
          <w:szCs w:val="16"/>
          <w:lang w:eastAsia="en-US"/>
        </w:rPr>
      </w:pPr>
    </w:p>
    <w:p w14:paraId="54728F54" w14:textId="77777777" w:rsidR="000E62D4" w:rsidRDefault="00EC2D2C" w:rsidP="000E62D4">
      <w:pPr>
        <w:spacing w:line="360" w:lineRule="auto"/>
        <w:rPr>
          <w:rFonts w:ascii="Times New Roman" w:hAnsi="Times New Roman"/>
          <w:bCs/>
          <w:sz w:val="24"/>
          <w:szCs w:val="24"/>
          <w:lang w:eastAsia="en-US"/>
        </w:rPr>
      </w:pPr>
      <w:r w:rsidRPr="00EC2D2C">
        <w:rPr>
          <w:rFonts w:ascii="Times New Roman" w:hAnsi="Times New Roman"/>
          <w:bCs/>
          <w:sz w:val="24"/>
          <w:szCs w:val="24"/>
          <w:lang w:eastAsia="en-US"/>
        </w:rPr>
        <w:t xml:space="preserve">Why IB occurs is still debated. There is evidence to suggest that at least some processing of the unseen item occurs and that varying the display parameters can make the unexpected item more, or less likely to be seen. </w:t>
      </w:r>
      <w:r w:rsidRPr="00EC2D2C">
        <w:rPr>
          <w:rFonts w:ascii="Times New Roman" w:hAnsi="Times New Roman"/>
          <w:bCs/>
          <w:sz w:val="24"/>
          <w:szCs w:val="24"/>
          <w:lang w:eastAsia="en-US"/>
        </w:rPr>
        <w:lastRenderedPageBreak/>
        <w:t xml:space="preserve">For example, in the ‘gorillas’ experiment, observers were more likely to spot the gorilla if they were monitoring the ‘white’ team, and ‘smiley faces’ are more likely to be seen as an unexpected item than random shapes. This has </w:t>
      </w:r>
      <w:r w:rsidR="00DE47EB" w:rsidRPr="00EC2D2C">
        <w:rPr>
          <w:rFonts w:ascii="Times New Roman" w:hAnsi="Times New Roman"/>
          <w:bCs/>
          <w:sz w:val="24"/>
          <w:szCs w:val="24"/>
          <w:lang w:eastAsia="en-US"/>
        </w:rPr>
        <w:t>led</w:t>
      </w:r>
      <w:r w:rsidRPr="00EC2D2C">
        <w:rPr>
          <w:rFonts w:ascii="Times New Roman" w:hAnsi="Times New Roman"/>
          <w:bCs/>
          <w:sz w:val="24"/>
          <w:szCs w:val="24"/>
          <w:lang w:eastAsia="en-US"/>
        </w:rPr>
        <w:t xml:space="preserve"> to at least two theories about IB. One explanation is an early stage model in which the item is seen, but rejected early in the visual processing stream based on its physical characteristics. The second is that the item reaches higher, but still unconscious awareness and is rejected based on how meaningful the stimuli is, or how well it matches the current attentional set. Most researchers would probably support the latter view, that most unattended visual stimuli are initially processed to the level of identification, but limited capacity attentional processes are needed to bring these visual representations into a state that can be consciously reported (Chun, 2002).</w:t>
      </w:r>
    </w:p>
    <w:p w14:paraId="49F15E56" w14:textId="77777777" w:rsidR="000E62D4" w:rsidRDefault="000E62D4" w:rsidP="000E62D4">
      <w:pPr>
        <w:spacing w:line="360" w:lineRule="auto"/>
        <w:rPr>
          <w:rFonts w:ascii="Times New Roman" w:hAnsi="Times New Roman"/>
          <w:bCs/>
          <w:sz w:val="24"/>
          <w:szCs w:val="24"/>
          <w:lang w:eastAsia="en-US"/>
        </w:rPr>
      </w:pPr>
    </w:p>
    <w:p w14:paraId="4BBCD465" w14:textId="77777777" w:rsidR="007719C0" w:rsidRPr="007719C0" w:rsidRDefault="000E62D4" w:rsidP="006853B8">
      <w:pPr>
        <w:spacing w:line="360" w:lineRule="auto"/>
        <w:rPr>
          <w:rFonts w:ascii="Times New Roman" w:hAnsi="Times New Roman"/>
          <w:bCs/>
          <w:sz w:val="16"/>
          <w:szCs w:val="16"/>
          <w:lang w:eastAsia="en-US"/>
        </w:rPr>
      </w:pPr>
      <w:r>
        <w:rPr>
          <w:rFonts w:ascii="Times New Roman" w:hAnsi="Times New Roman"/>
          <w:bCs/>
          <w:sz w:val="24"/>
          <w:szCs w:val="24"/>
          <w:lang w:eastAsia="en-US"/>
        </w:rPr>
        <w:t>For more information about IB, see appendix 2</w:t>
      </w:r>
      <w:r w:rsidR="00535CE6">
        <w:rPr>
          <w:rFonts w:ascii="Times New Roman" w:hAnsi="Times New Roman"/>
          <w:bCs/>
          <w:sz w:val="24"/>
          <w:szCs w:val="24"/>
          <w:lang w:eastAsia="en-US"/>
        </w:rPr>
        <w:t xml:space="preserve"> (Pammer &amp; Blink, 2012)</w:t>
      </w:r>
      <w:r>
        <w:rPr>
          <w:rFonts w:ascii="Times New Roman" w:hAnsi="Times New Roman"/>
          <w:bCs/>
          <w:sz w:val="24"/>
          <w:szCs w:val="24"/>
          <w:lang w:eastAsia="en-US"/>
        </w:rPr>
        <w:t xml:space="preserve">.  </w:t>
      </w:r>
      <w:r w:rsidR="00EC2D2C" w:rsidRPr="00EC2D2C">
        <w:rPr>
          <w:rFonts w:ascii="Times New Roman" w:hAnsi="Times New Roman"/>
          <w:bCs/>
          <w:sz w:val="24"/>
          <w:szCs w:val="24"/>
          <w:lang w:eastAsia="en-US"/>
        </w:rPr>
        <w:t xml:space="preserve">IB provides a valid theoretical model to explain “looked-but-failed-to-see” accidents in the real world. </w:t>
      </w:r>
    </w:p>
    <w:p w14:paraId="262D07A7" w14:textId="77777777" w:rsidR="00EC2D2C" w:rsidRDefault="00EC2D2C" w:rsidP="006853B8">
      <w:pPr>
        <w:spacing w:line="360" w:lineRule="auto"/>
        <w:rPr>
          <w:rFonts w:ascii="Times New Roman" w:hAnsi="Times New Roman"/>
          <w:b/>
          <w:bCs/>
          <w:sz w:val="24"/>
          <w:szCs w:val="24"/>
          <w:lang w:eastAsia="en-US"/>
        </w:rPr>
      </w:pPr>
      <w:r w:rsidRPr="00EC2D2C">
        <w:rPr>
          <w:rFonts w:ascii="Times New Roman" w:hAnsi="Times New Roman"/>
          <w:b/>
          <w:bCs/>
          <w:sz w:val="24"/>
          <w:szCs w:val="24"/>
          <w:lang w:eastAsia="en-US"/>
        </w:rPr>
        <w:t>Project rationale</w:t>
      </w:r>
    </w:p>
    <w:p w14:paraId="288B46CB" w14:textId="77777777" w:rsidR="00EC2D2C" w:rsidRDefault="00EC2D2C" w:rsidP="006853B8">
      <w:pPr>
        <w:spacing w:line="360" w:lineRule="auto"/>
        <w:rPr>
          <w:rFonts w:ascii="Times New Roman" w:hAnsi="Times New Roman"/>
          <w:sz w:val="24"/>
          <w:szCs w:val="24"/>
          <w:lang w:val="en-GB" w:eastAsia="en-US"/>
        </w:rPr>
      </w:pPr>
      <w:r w:rsidRPr="00EC2D2C">
        <w:rPr>
          <w:rFonts w:ascii="Times New Roman" w:hAnsi="Times New Roman"/>
          <w:bCs/>
          <w:sz w:val="24"/>
          <w:szCs w:val="24"/>
          <w:lang w:eastAsia="en-US"/>
        </w:rPr>
        <w:t>T</w:t>
      </w:r>
      <w:r w:rsidRPr="007719C0">
        <w:rPr>
          <w:rFonts w:ascii="Times New Roman" w:hAnsi="Times New Roman"/>
          <w:bCs/>
          <w:sz w:val="24"/>
          <w:szCs w:val="24"/>
          <w:lang w:eastAsia="en-US"/>
        </w:rPr>
        <w:t>his project was</w:t>
      </w:r>
      <w:r w:rsidRPr="00EC2D2C">
        <w:rPr>
          <w:rFonts w:ascii="Times New Roman" w:hAnsi="Times New Roman"/>
          <w:bCs/>
          <w:sz w:val="24"/>
          <w:szCs w:val="24"/>
          <w:lang w:eastAsia="en-US"/>
        </w:rPr>
        <w:t xml:space="preserve"> designed to explore the parameters that increase or decrease incidences of Inattentional Blindness, within the context of the driving experience in order to provide evidence for a core underlying cause in “looked-but-fail-to-see” accidents. </w:t>
      </w:r>
      <w:r w:rsidR="00980F73">
        <w:rPr>
          <w:rFonts w:ascii="Times New Roman" w:hAnsi="Times New Roman"/>
          <w:bCs/>
          <w:sz w:val="24"/>
          <w:szCs w:val="24"/>
          <w:lang w:eastAsia="en-US"/>
        </w:rPr>
        <w:t>In this we presented participants with a battery of relevant v</w:t>
      </w:r>
      <w:r w:rsidR="001D40E3">
        <w:rPr>
          <w:rFonts w:ascii="Times New Roman" w:hAnsi="Times New Roman"/>
          <w:bCs/>
          <w:sz w:val="24"/>
          <w:szCs w:val="24"/>
          <w:lang w:eastAsia="en-US"/>
        </w:rPr>
        <w:t>i</w:t>
      </w:r>
      <w:r w:rsidR="00980F73">
        <w:rPr>
          <w:rFonts w:ascii="Times New Roman" w:hAnsi="Times New Roman"/>
          <w:bCs/>
          <w:sz w:val="24"/>
          <w:szCs w:val="24"/>
          <w:lang w:eastAsia="en-US"/>
        </w:rPr>
        <w:t>suo-spatial and cognitive tests.</w:t>
      </w:r>
      <w:r w:rsidR="001D40E3">
        <w:rPr>
          <w:rFonts w:ascii="Times New Roman" w:hAnsi="Times New Roman"/>
          <w:bCs/>
          <w:sz w:val="24"/>
          <w:szCs w:val="24"/>
          <w:lang w:eastAsia="en-US"/>
        </w:rPr>
        <w:t xml:space="preserve"> </w:t>
      </w:r>
      <w:r w:rsidRPr="007719C0">
        <w:rPr>
          <w:rFonts w:ascii="Times New Roman" w:hAnsi="Times New Roman"/>
          <w:sz w:val="24"/>
          <w:szCs w:val="24"/>
          <w:lang w:val="en-GB" w:eastAsia="en-US"/>
        </w:rPr>
        <w:t>The aim of the project was to explore</w:t>
      </w:r>
      <w:r w:rsidRPr="00EC2D2C">
        <w:rPr>
          <w:rFonts w:ascii="Times New Roman" w:hAnsi="Times New Roman"/>
          <w:sz w:val="24"/>
          <w:szCs w:val="24"/>
          <w:lang w:val="en-GB" w:eastAsia="en-US"/>
        </w:rPr>
        <w:t xml:space="preserve"> the cognitive, perceptual and psychological factors that increase or decrease incidences of IB in the laboratory, and are therefore likely to be influential in “looked-but-fail-to-see” accidents on the road</w:t>
      </w:r>
      <w:r w:rsidR="006853B8" w:rsidRPr="007719C0">
        <w:rPr>
          <w:rFonts w:ascii="Times New Roman" w:hAnsi="Times New Roman"/>
          <w:sz w:val="24"/>
          <w:szCs w:val="24"/>
          <w:lang w:val="en-GB" w:eastAsia="en-US"/>
        </w:rPr>
        <w:t>.</w:t>
      </w:r>
      <w:r w:rsidRPr="00EC2D2C">
        <w:rPr>
          <w:rFonts w:ascii="Times New Roman" w:hAnsi="Times New Roman"/>
          <w:sz w:val="24"/>
          <w:szCs w:val="24"/>
          <w:lang w:val="en-GB" w:eastAsia="en-US"/>
        </w:rPr>
        <w:t xml:space="preserve"> </w:t>
      </w:r>
      <w:r w:rsidRPr="007719C0">
        <w:rPr>
          <w:rFonts w:ascii="Times New Roman" w:hAnsi="Times New Roman"/>
          <w:sz w:val="24"/>
          <w:szCs w:val="24"/>
          <w:lang w:val="en-GB" w:eastAsia="en-US"/>
        </w:rPr>
        <w:t>Specifically, we investigated</w:t>
      </w:r>
      <w:r>
        <w:rPr>
          <w:rFonts w:ascii="Times New Roman" w:hAnsi="Times New Roman"/>
          <w:sz w:val="24"/>
          <w:szCs w:val="24"/>
          <w:lang w:val="en-GB" w:eastAsia="en-US"/>
        </w:rPr>
        <w:t xml:space="preserve"> factors such as:</w:t>
      </w:r>
    </w:p>
    <w:p w14:paraId="0227AB46" w14:textId="77777777" w:rsidR="00EC2D2C" w:rsidRPr="00EC2D2C" w:rsidRDefault="00EC2D2C" w:rsidP="006853B8">
      <w:pPr>
        <w:pStyle w:val="ListParagraph"/>
        <w:numPr>
          <w:ilvl w:val="0"/>
          <w:numId w:val="3"/>
        </w:numPr>
        <w:spacing w:line="360" w:lineRule="auto"/>
        <w:rPr>
          <w:rFonts w:ascii="Times New Roman" w:hAnsi="Times New Roman"/>
          <w:sz w:val="24"/>
          <w:szCs w:val="24"/>
          <w:lang w:val="en-GB" w:eastAsia="en-US"/>
        </w:rPr>
      </w:pPr>
      <w:r w:rsidRPr="00EC2D2C">
        <w:rPr>
          <w:rFonts w:ascii="Times New Roman" w:hAnsi="Times New Roman"/>
          <w:i/>
          <w:sz w:val="24"/>
          <w:szCs w:val="24"/>
          <w:lang w:val="en-GB" w:eastAsia="en-US"/>
        </w:rPr>
        <w:t>Driving environment</w:t>
      </w:r>
      <w:r>
        <w:rPr>
          <w:rFonts w:ascii="Times New Roman" w:hAnsi="Times New Roman"/>
          <w:sz w:val="24"/>
          <w:szCs w:val="24"/>
          <w:lang w:val="en-GB" w:eastAsia="en-US"/>
        </w:rPr>
        <w:t xml:space="preserve">; </w:t>
      </w:r>
      <w:r w:rsidR="005117F2">
        <w:rPr>
          <w:rFonts w:ascii="Times New Roman" w:hAnsi="Times New Roman"/>
          <w:sz w:val="24"/>
          <w:szCs w:val="24"/>
          <w:lang w:val="en-GB" w:eastAsia="en-US"/>
        </w:rPr>
        <w:t>does</w:t>
      </w:r>
      <w:r>
        <w:rPr>
          <w:rFonts w:ascii="Times New Roman" w:hAnsi="Times New Roman"/>
          <w:sz w:val="24"/>
          <w:szCs w:val="24"/>
          <w:lang w:val="en-GB" w:eastAsia="en-US"/>
        </w:rPr>
        <w:t xml:space="preserve"> the driving environment influence a tendency to detect unexpected objects?</w:t>
      </w:r>
    </w:p>
    <w:p w14:paraId="46E24185" w14:textId="77777777" w:rsidR="00EC2D2C" w:rsidRDefault="00EC2D2C" w:rsidP="006853B8">
      <w:pPr>
        <w:numPr>
          <w:ilvl w:val="1"/>
          <w:numId w:val="1"/>
        </w:numPr>
        <w:spacing w:line="360" w:lineRule="auto"/>
        <w:rPr>
          <w:rFonts w:ascii="Times New Roman" w:hAnsi="Times New Roman"/>
          <w:sz w:val="24"/>
          <w:szCs w:val="24"/>
          <w:lang w:val="en-GB" w:eastAsia="en-US"/>
        </w:rPr>
      </w:pPr>
      <w:r w:rsidRPr="00EC2D2C">
        <w:rPr>
          <w:rFonts w:ascii="Times New Roman" w:hAnsi="Times New Roman"/>
          <w:i/>
          <w:sz w:val="24"/>
          <w:szCs w:val="24"/>
          <w:lang w:val="en-GB" w:eastAsia="en-US"/>
        </w:rPr>
        <w:t>Experience</w:t>
      </w:r>
      <w:r w:rsidRPr="00EC2D2C">
        <w:rPr>
          <w:rFonts w:ascii="Times New Roman" w:hAnsi="Times New Roman"/>
          <w:sz w:val="24"/>
          <w:szCs w:val="24"/>
          <w:lang w:val="en-GB" w:eastAsia="en-US"/>
        </w:rPr>
        <w:t xml:space="preserve">; does familiarity or experience with a primary monitoring task influence rates of IB? </w:t>
      </w:r>
    </w:p>
    <w:p w14:paraId="70F861C9" w14:textId="77777777" w:rsidR="00B00B70" w:rsidRDefault="00EC2D2C" w:rsidP="006853B8">
      <w:pPr>
        <w:numPr>
          <w:ilvl w:val="1"/>
          <w:numId w:val="1"/>
        </w:numPr>
        <w:spacing w:line="360" w:lineRule="auto"/>
        <w:rPr>
          <w:rFonts w:ascii="Times New Roman" w:hAnsi="Times New Roman"/>
          <w:sz w:val="24"/>
          <w:szCs w:val="24"/>
          <w:lang w:val="en-GB" w:eastAsia="en-US"/>
        </w:rPr>
      </w:pPr>
      <w:r w:rsidRPr="00EC2D2C">
        <w:rPr>
          <w:rFonts w:ascii="Times New Roman" w:hAnsi="Times New Roman"/>
          <w:i/>
          <w:sz w:val="24"/>
          <w:szCs w:val="24"/>
          <w:lang w:val="en-GB" w:eastAsia="en-US"/>
        </w:rPr>
        <w:t>Are individuals more susceptible to IB as we age</w:t>
      </w:r>
      <w:r w:rsidRPr="00EC2D2C">
        <w:rPr>
          <w:rFonts w:ascii="Times New Roman" w:hAnsi="Times New Roman"/>
          <w:sz w:val="24"/>
          <w:szCs w:val="24"/>
          <w:lang w:val="en-GB" w:eastAsia="en-US"/>
        </w:rPr>
        <w:t xml:space="preserve">? Evidence suggests that central executive functioning decreases with age (Burke &amp; Barnes, 2006), which would predict increases in IB, </w:t>
      </w:r>
    </w:p>
    <w:p w14:paraId="03CC3E08" w14:textId="77777777" w:rsidR="005D58FA" w:rsidRDefault="00EC2D2C" w:rsidP="00A07BF1">
      <w:pPr>
        <w:spacing w:line="360" w:lineRule="auto"/>
        <w:ind w:left="1440"/>
        <w:rPr>
          <w:rFonts w:ascii="Times New Roman" w:hAnsi="Times New Roman"/>
          <w:sz w:val="24"/>
          <w:szCs w:val="24"/>
          <w:lang w:val="en-GB" w:eastAsia="en-US"/>
        </w:rPr>
      </w:pPr>
      <w:proofErr w:type="gramStart"/>
      <w:r w:rsidRPr="00EC2D2C">
        <w:rPr>
          <w:rFonts w:ascii="Times New Roman" w:hAnsi="Times New Roman"/>
          <w:sz w:val="24"/>
          <w:szCs w:val="24"/>
          <w:lang w:val="en-GB" w:eastAsia="en-US"/>
        </w:rPr>
        <w:t>however</w:t>
      </w:r>
      <w:proofErr w:type="gramEnd"/>
      <w:r w:rsidRPr="00EC2D2C">
        <w:rPr>
          <w:rFonts w:ascii="Times New Roman" w:hAnsi="Times New Roman"/>
          <w:sz w:val="24"/>
          <w:szCs w:val="24"/>
          <w:lang w:val="en-GB" w:eastAsia="en-US"/>
        </w:rPr>
        <w:t xml:space="preserve"> this factor may interact with experience, such that observers become more adept at ‘expecting-the-unexpected’, which would predict a decrease in rates of IB.</w:t>
      </w:r>
    </w:p>
    <w:p w14:paraId="4D745C7F" w14:textId="77777777" w:rsidR="00E62AA7" w:rsidRDefault="00E62AA7" w:rsidP="00E62AA7">
      <w:pPr>
        <w:spacing w:line="360" w:lineRule="auto"/>
        <w:ind w:left="1440"/>
        <w:rPr>
          <w:rFonts w:ascii="Times New Roman" w:hAnsi="Times New Roman"/>
          <w:sz w:val="24"/>
          <w:szCs w:val="24"/>
          <w:lang w:val="en-GB" w:eastAsia="en-US"/>
        </w:rPr>
      </w:pPr>
      <w:r>
        <w:rPr>
          <w:rFonts w:ascii="Times New Roman" w:hAnsi="Times New Roman"/>
          <w:i/>
          <w:sz w:val="24"/>
          <w:szCs w:val="24"/>
          <w:lang w:val="en-GB" w:eastAsia="en-US"/>
        </w:rPr>
        <w:t>Multimodal processing;</w:t>
      </w:r>
      <w:r w:rsidR="00F910DA">
        <w:rPr>
          <w:rFonts w:ascii="Times New Roman" w:hAnsi="Times New Roman"/>
          <w:sz w:val="24"/>
          <w:szCs w:val="24"/>
          <w:lang w:val="en-GB" w:eastAsia="en-US"/>
        </w:rPr>
        <w:t xml:space="preserve"> do cognitive perceptual factors including visual search performance, vigilance, and tendency toward rumination underlie the ability to detect unexpected stimuli?</w:t>
      </w:r>
    </w:p>
    <w:p w14:paraId="040D58B2" w14:textId="77777777" w:rsidR="00E62AA7" w:rsidRPr="00E62AA7" w:rsidRDefault="00201110" w:rsidP="00535CE6">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The factor of </w:t>
      </w:r>
      <w:r>
        <w:rPr>
          <w:rFonts w:ascii="Times New Roman" w:hAnsi="Times New Roman"/>
          <w:i/>
          <w:sz w:val="24"/>
          <w:szCs w:val="24"/>
          <w:lang w:val="en-GB" w:eastAsia="en-US"/>
        </w:rPr>
        <w:t>i</w:t>
      </w:r>
      <w:r w:rsidR="00E62AA7" w:rsidRPr="00535CE6">
        <w:rPr>
          <w:rFonts w:ascii="Times New Roman" w:hAnsi="Times New Roman"/>
          <w:i/>
          <w:sz w:val="24"/>
          <w:szCs w:val="24"/>
          <w:lang w:val="en-GB" w:eastAsia="en-US"/>
        </w:rPr>
        <w:t>ndividual differences and the in</w:t>
      </w:r>
      <w:r w:rsidR="00E62AA7" w:rsidRPr="00E62AA7">
        <w:rPr>
          <w:rFonts w:ascii="Times New Roman" w:hAnsi="Times New Roman"/>
          <w:i/>
          <w:sz w:val="24"/>
          <w:szCs w:val="24"/>
          <w:lang w:val="en-GB" w:eastAsia="en-US"/>
        </w:rPr>
        <w:t>fluence of personality factor</w:t>
      </w:r>
      <w:r w:rsidR="00E62AA7">
        <w:rPr>
          <w:rFonts w:ascii="Times New Roman" w:hAnsi="Times New Roman"/>
          <w:i/>
          <w:sz w:val="24"/>
          <w:szCs w:val="24"/>
          <w:lang w:val="en-GB" w:eastAsia="en-US"/>
        </w:rPr>
        <w:t>s</w:t>
      </w:r>
      <w:r>
        <w:rPr>
          <w:rFonts w:ascii="Times New Roman" w:hAnsi="Times New Roman"/>
          <w:i/>
          <w:sz w:val="24"/>
          <w:szCs w:val="24"/>
          <w:lang w:val="en-GB" w:eastAsia="en-US"/>
        </w:rPr>
        <w:t xml:space="preserve">, </w:t>
      </w:r>
      <w:r>
        <w:rPr>
          <w:rFonts w:ascii="Times New Roman" w:hAnsi="Times New Roman"/>
          <w:sz w:val="24"/>
          <w:szCs w:val="24"/>
          <w:lang w:val="en-GB" w:eastAsia="en-US"/>
        </w:rPr>
        <w:t xml:space="preserve">specifically addressing </w:t>
      </w:r>
      <w:proofErr w:type="gramStart"/>
      <w:r>
        <w:rPr>
          <w:rFonts w:ascii="Times New Roman" w:hAnsi="Times New Roman"/>
          <w:sz w:val="24"/>
          <w:szCs w:val="24"/>
          <w:lang w:val="en-GB" w:eastAsia="en-US"/>
        </w:rPr>
        <w:t xml:space="preserve">whether  </w:t>
      </w:r>
      <w:r w:rsidR="00F910DA">
        <w:rPr>
          <w:rFonts w:ascii="Times New Roman" w:hAnsi="Times New Roman"/>
          <w:sz w:val="24"/>
          <w:szCs w:val="24"/>
          <w:lang w:val="en-GB" w:eastAsia="en-US"/>
        </w:rPr>
        <w:t>a</w:t>
      </w:r>
      <w:proofErr w:type="gramEnd"/>
      <w:r w:rsidR="00F910DA">
        <w:rPr>
          <w:rFonts w:ascii="Times New Roman" w:hAnsi="Times New Roman"/>
          <w:sz w:val="24"/>
          <w:szCs w:val="24"/>
          <w:lang w:val="en-GB" w:eastAsia="en-US"/>
        </w:rPr>
        <w:t xml:space="preserve"> tendency to caution, and broader personal demographic issues such as hobbies, medication, or cognitive </w:t>
      </w:r>
      <w:r w:rsidR="00F910DA">
        <w:rPr>
          <w:rFonts w:ascii="Times New Roman" w:hAnsi="Times New Roman"/>
          <w:sz w:val="24"/>
          <w:szCs w:val="24"/>
          <w:lang w:val="en-GB" w:eastAsia="en-US"/>
        </w:rPr>
        <w:lastRenderedPageBreak/>
        <w:t>conditions impact on the abili</w:t>
      </w:r>
      <w:r>
        <w:rPr>
          <w:rFonts w:ascii="Times New Roman" w:hAnsi="Times New Roman"/>
          <w:sz w:val="24"/>
          <w:szCs w:val="24"/>
          <w:lang w:val="en-GB" w:eastAsia="en-US"/>
        </w:rPr>
        <w:t>ty to detect unexpected stimuli, was not addressed. This was due to too few participants responding to the relevant questions (see Appendix 1, questions 8 and 9).</w:t>
      </w:r>
    </w:p>
    <w:p w14:paraId="0F104F00" w14:textId="77777777" w:rsidR="00E62AA7" w:rsidRPr="00B00B70" w:rsidRDefault="00E62AA7" w:rsidP="00A07BF1">
      <w:pPr>
        <w:spacing w:line="360" w:lineRule="auto"/>
        <w:ind w:left="1440"/>
        <w:rPr>
          <w:rFonts w:ascii="Times New Roman" w:hAnsi="Times New Roman"/>
          <w:sz w:val="24"/>
          <w:szCs w:val="24"/>
          <w:lang w:val="en-GB" w:eastAsia="en-US"/>
        </w:rPr>
      </w:pPr>
    </w:p>
    <w:p w14:paraId="7FB37E86" w14:textId="77777777" w:rsidR="00AC25FD" w:rsidRPr="00AC25FD" w:rsidRDefault="00AC25FD" w:rsidP="00FE595D">
      <w:pPr>
        <w:spacing w:line="360" w:lineRule="auto"/>
        <w:rPr>
          <w:rFonts w:cs="Arial"/>
          <w:b/>
          <w:sz w:val="32"/>
          <w:szCs w:val="32"/>
          <w:lang w:val="en-GB" w:eastAsia="en-US"/>
        </w:rPr>
      </w:pPr>
      <w:r w:rsidRPr="00AC25FD">
        <w:rPr>
          <w:rFonts w:cs="Arial"/>
          <w:b/>
          <w:sz w:val="32"/>
          <w:szCs w:val="32"/>
          <w:lang w:val="en-GB" w:eastAsia="en-US"/>
        </w:rPr>
        <w:t>METHODS</w:t>
      </w:r>
    </w:p>
    <w:p w14:paraId="2409DE7B" w14:textId="77777777" w:rsidR="00AC25FD" w:rsidRPr="00AC25FD" w:rsidRDefault="00AC25FD" w:rsidP="00FE595D">
      <w:pPr>
        <w:spacing w:line="360" w:lineRule="auto"/>
        <w:rPr>
          <w:rFonts w:cs="Arial"/>
          <w:b/>
          <w:szCs w:val="28"/>
          <w:lang w:val="en-GB" w:eastAsia="en-US"/>
        </w:rPr>
      </w:pPr>
      <w:r w:rsidRPr="00AC25FD">
        <w:rPr>
          <w:rFonts w:cs="Arial"/>
          <w:b/>
          <w:szCs w:val="28"/>
          <w:lang w:val="en-GB" w:eastAsia="en-US"/>
        </w:rPr>
        <w:t>PARTICIPANTS</w:t>
      </w:r>
    </w:p>
    <w:p w14:paraId="29A8DBA4" w14:textId="77777777" w:rsidR="00AA7480" w:rsidRDefault="0091768C" w:rsidP="00FE595D">
      <w:pPr>
        <w:spacing w:line="360" w:lineRule="auto"/>
        <w:rPr>
          <w:rFonts w:ascii="Times New Roman" w:hAnsi="Times New Roman"/>
          <w:sz w:val="24"/>
          <w:szCs w:val="24"/>
          <w:lang w:val="en-GB" w:eastAsia="en-US"/>
        </w:rPr>
      </w:pPr>
      <w:r>
        <w:rPr>
          <w:rFonts w:ascii="Times New Roman" w:hAnsi="Times New Roman"/>
          <w:sz w:val="24"/>
          <w:szCs w:val="24"/>
          <w:lang w:val="en-GB" w:eastAsia="en-US"/>
        </w:rPr>
        <w:t>The majority of the participants were from the general public or students at the ANU. They participated for $20 remuneration or course credit</w:t>
      </w:r>
      <w:r w:rsidR="00FE595D">
        <w:rPr>
          <w:rFonts w:ascii="Times New Roman" w:hAnsi="Times New Roman"/>
          <w:sz w:val="24"/>
          <w:szCs w:val="24"/>
          <w:lang w:val="en-GB" w:eastAsia="en-US"/>
        </w:rPr>
        <w:t>. There were 150 participants, with an age range from 1</w:t>
      </w:r>
      <w:r w:rsidR="0049039E">
        <w:rPr>
          <w:rFonts w:ascii="Times New Roman" w:hAnsi="Times New Roman"/>
          <w:sz w:val="24"/>
          <w:szCs w:val="24"/>
          <w:lang w:val="en-GB" w:eastAsia="en-US"/>
        </w:rPr>
        <w:t>7</w:t>
      </w:r>
      <w:r w:rsidR="00FE595D">
        <w:rPr>
          <w:rFonts w:ascii="Times New Roman" w:hAnsi="Times New Roman"/>
          <w:sz w:val="24"/>
          <w:szCs w:val="24"/>
          <w:lang w:val="en-GB" w:eastAsia="en-US"/>
        </w:rPr>
        <w:t xml:space="preserve"> to 8</w:t>
      </w:r>
      <w:r w:rsidR="0049039E">
        <w:rPr>
          <w:rFonts w:ascii="Times New Roman" w:hAnsi="Times New Roman"/>
          <w:sz w:val="24"/>
          <w:szCs w:val="24"/>
          <w:lang w:val="en-GB" w:eastAsia="en-US"/>
        </w:rPr>
        <w:t>4</w:t>
      </w:r>
      <w:r w:rsidR="00FE595D">
        <w:rPr>
          <w:rFonts w:ascii="Times New Roman" w:hAnsi="Times New Roman"/>
          <w:sz w:val="24"/>
          <w:szCs w:val="24"/>
          <w:lang w:val="en-GB" w:eastAsia="en-US"/>
        </w:rPr>
        <w:t xml:space="preserve">. </w:t>
      </w:r>
    </w:p>
    <w:p w14:paraId="4DFEFCF1" w14:textId="77777777" w:rsidR="00931824" w:rsidRDefault="00931824" w:rsidP="00FE595D">
      <w:pPr>
        <w:spacing w:line="360" w:lineRule="auto"/>
        <w:rPr>
          <w:rFonts w:ascii="Times New Roman" w:hAnsi="Times New Roman"/>
          <w:b/>
          <w:i/>
          <w:sz w:val="24"/>
          <w:szCs w:val="24"/>
          <w:lang w:val="en-GB" w:eastAsia="en-US"/>
        </w:rPr>
      </w:pPr>
    </w:p>
    <w:p w14:paraId="4A3A85A3" w14:textId="77777777" w:rsidR="009944E8" w:rsidRPr="003F5098" w:rsidRDefault="003F5098" w:rsidP="00FE595D">
      <w:pPr>
        <w:spacing w:line="360" w:lineRule="auto"/>
        <w:rPr>
          <w:rFonts w:ascii="Times New Roman" w:hAnsi="Times New Roman"/>
          <w:b/>
          <w:i/>
          <w:sz w:val="24"/>
          <w:szCs w:val="24"/>
          <w:lang w:val="en-GB" w:eastAsia="en-US"/>
        </w:rPr>
      </w:pPr>
      <w:r w:rsidRPr="003F5098">
        <w:rPr>
          <w:rFonts w:ascii="Times New Roman" w:hAnsi="Times New Roman"/>
          <w:b/>
          <w:i/>
          <w:sz w:val="24"/>
          <w:szCs w:val="24"/>
          <w:lang w:val="en-GB" w:eastAsia="en-US"/>
        </w:rPr>
        <w:t>Figure 1: Frequency graphs of relevant participant demograph</w:t>
      </w:r>
      <w:r>
        <w:rPr>
          <w:rFonts w:ascii="Times New Roman" w:hAnsi="Times New Roman"/>
          <w:b/>
          <w:i/>
          <w:sz w:val="24"/>
          <w:szCs w:val="24"/>
          <w:lang w:val="en-GB" w:eastAsia="en-US"/>
        </w:rPr>
        <w:t>ic</w:t>
      </w:r>
      <w:r w:rsidRPr="003F5098">
        <w:rPr>
          <w:rFonts w:ascii="Times New Roman" w:hAnsi="Times New Roman"/>
          <w:b/>
          <w:i/>
          <w:sz w:val="24"/>
          <w:szCs w:val="24"/>
          <w:lang w:val="en-GB" w:eastAsia="en-US"/>
        </w:rPr>
        <w:t>s</w:t>
      </w:r>
    </w:p>
    <w:p w14:paraId="4225A11F" w14:textId="77777777" w:rsidR="00AA7480" w:rsidRDefault="00AA7480" w:rsidP="00AA7480">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Driving experience for participants ranged from no driving experience (1 participant) to 62 </w:t>
      </w:r>
      <w:proofErr w:type="spellStart"/>
      <w:r>
        <w:rPr>
          <w:rFonts w:ascii="Times New Roman" w:hAnsi="Times New Roman"/>
          <w:sz w:val="24"/>
          <w:szCs w:val="24"/>
          <w:lang w:val="en-GB" w:eastAsia="en-US"/>
        </w:rPr>
        <w:t>years experience</w:t>
      </w:r>
      <w:proofErr w:type="spellEnd"/>
      <w:r>
        <w:rPr>
          <w:rFonts w:ascii="Times New Roman" w:hAnsi="Times New Roman"/>
          <w:sz w:val="24"/>
          <w:szCs w:val="24"/>
          <w:lang w:val="en-GB" w:eastAsia="en-US"/>
        </w:rPr>
        <w:t>.</w:t>
      </w:r>
    </w:p>
    <w:p w14:paraId="38A2F31C" w14:textId="77777777" w:rsidR="007B7033" w:rsidRDefault="00AA7480" w:rsidP="00605C9E">
      <w:pPr>
        <w:spacing w:line="360" w:lineRule="auto"/>
        <w:rPr>
          <w:rFonts w:ascii="Times New Roman" w:hAnsi="Times New Roman"/>
          <w:sz w:val="24"/>
          <w:szCs w:val="24"/>
          <w:lang w:val="en-GB" w:eastAsia="en-US"/>
        </w:rPr>
      </w:pPr>
      <w:r>
        <w:rPr>
          <w:rFonts w:ascii="Times New Roman" w:hAnsi="Times New Roman"/>
          <w:sz w:val="24"/>
          <w:szCs w:val="24"/>
          <w:lang w:val="en-GB" w:eastAsia="en-US"/>
        </w:rPr>
        <w:t>Pleas</w:t>
      </w:r>
      <w:r w:rsidR="00C528BC">
        <w:rPr>
          <w:rFonts w:ascii="Times New Roman" w:hAnsi="Times New Roman"/>
          <w:sz w:val="24"/>
          <w:szCs w:val="24"/>
          <w:lang w:val="en-GB" w:eastAsia="en-US"/>
        </w:rPr>
        <w:t>e</w:t>
      </w:r>
      <w:r>
        <w:rPr>
          <w:rFonts w:ascii="Times New Roman" w:hAnsi="Times New Roman"/>
          <w:sz w:val="24"/>
          <w:szCs w:val="24"/>
          <w:lang w:val="en-GB" w:eastAsia="en-US"/>
        </w:rPr>
        <w:t xml:space="preserve"> refer to Figure 1 for a full description of </w:t>
      </w:r>
      <w:r w:rsidR="00C528BC">
        <w:rPr>
          <w:rFonts w:ascii="Times New Roman" w:hAnsi="Times New Roman"/>
          <w:sz w:val="24"/>
          <w:szCs w:val="24"/>
          <w:lang w:val="en-GB" w:eastAsia="en-US"/>
        </w:rPr>
        <w:t>participant demograph</w:t>
      </w:r>
      <w:r w:rsidR="00925B50">
        <w:rPr>
          <w:rFonts w:ascii="Times New Roman" w:hAnsi="Times New Roman"/>
          <w:sz w:val="24"/>
          <w:szCs w:val="24"/>
          <w:lang w:val="en-GB" w:eastAsia="en-US"/>
        </w:rPr>
        <w:t>ic</w:t>
      </w:r>
      <w:r w:rsidR="00C528BC">
        <w:rPr>
          <w:rFonts w:ascii="Times New Roman" w:hAnsi="Times New Roman"/>
          <w:sz w:val="24"/>
          <w:szCs w:val="24"/>
          <w:lang w:val="en-GB" w:eastAsia="en-US"/>
        </w:rPr>
        <w:t>s.</w:t>
      </w:r>
      <w:r w:rsidR="000A17AE">
        <w:rPr>
          <w:rFonts w:ascii="Times New Roman" w:hAnsi="Times New Roman"/>
          <w:sz w:val="24"/>
          <w:szCs w:val="24"/>
          <w:lang w:val="en-GB" w:eastAsia="en-US"/>
        </w:rPr>
        <w:t xml:space="preserve"> In addition to our unselected sample, we used a sample of 1</w:t>
      </w:r>
      <w:r w:rsidR="007B7033">
        <w:rPr>
          <w:rFonts w:ascii="Times New Roman" w:hAnsi="Times New Roman"/>
          <w:sz w:val="24"/>
          <w:szCs w:val="24"/>
          <w:lang w:val="en-GB" w:eastAsia="en-US"/>
        </w:rPr>
        <w:t>5</w:t>
      </w:r>
      <w:r w:rsidR="000A17AE">
        <w:rPr>
          <w:rFonts w:ascii="Times New Roman" w:hAnsi="Times New Roman"/>
          <w:sz w:val="24"/>
          <w:szCs w:val="24"/>
          <w:lang w:val="en-GB" w:eastAsia="en-US"/>
        </w:rPr>
        <w:t xml:space="preserve"> AFP fast pursuit drivers, all were male, aged between 26 and 46 years</w:t>
      </w:r>
      <w:r w:rsidR="007B7033">
        <w:rPr>
          <w:rFonts w:ascii="Times New Roman" w:hAnsi="Times New Roman"/>
          <w:sz w:val="24"/>
          <w:szCs w:val="24"/>
          <w:lang w:val="en-GB" w:eastAsia="en-US"/>
        </w:rPr>
        <w:t xml:space="preserve"> (</w:t>
      </w:r>
      <w:r w:rsidR="007B7033" w:rsidRPr="00535CE6">
        <w:rPr>
          <w:rFonts w:ascii="Times New Roman" w:hAnsi="Times New Roman"/>
          <w:i/>
          <w:sz w:val="24"/>
          <w:szCs w:val="24"/>
          <w:lang w:val="en-GB" w:eastAsia="en-US"/>
        </w:rPr>
        <w:t>M</w:t>
      </w:r>
      <w:r w:rsidR="007B7033">
        <w:rPr>
          <w:rFonts w:ascii="Times New Roman" w:hAnsi="Times New Roman"/>
          <w:sz w:val="24"/>
          <w:szCs w:val="24"/>
          <w:lang w:val="en-GB" w:eastAsia="en-US"/>
        </w:rPr>
        <w:t>=38 years)</w:t>
      </w:r>
      <w:r w:rsidR="000A17AE">
        <w:rPr>
          <w:rFonts w:ascii="Times New Roman" w:hAnsi="Times New Roman"/>
          <w:sz w:val="24"/>
          <w:szCs w:val="24"/>
          <w:lang w:val="en-GB" w:eastAsia="en-US"/>
        </w:rPr>
        <w:t>.</w:t>
      </w:r>
      <w:r w:rsidR="00605C9E">
        <w:rPr>
          <w:rFonts w:ascii="Times New Roman" w:hAnsi="Times New Roman"/>
          <w:sz w:val="24"/>
          <w:szCs w:val="24"/>
          <w:lang w:val="en-GB" w:eastAsia="en-US"/>
        </w:rPr>
        <w:t xml:space="preserve"> </w:t>
      </w:r>
      <w:r w:rsidR="007B7033">
        <w:rPr>
          <w:rFonts w:ascii="Times New Roman" w:hAnsi="Times New Roman"/>
          <w:sz w:val="24"/>
          <w:szCs w:val="24"/>
          <w:lang w:val="en-GB" w:eastAsia="en-US"/>
        </w:rPr>
        <w:t>They had between 10 and 44 years of driving experience (</w:t>
      </w:r>
      <w:r w:rsidR="007B7033" w:rsidRPr="00535CE6">
        <w:rPr>
          <w:rFonts w:ascii="Times New Roman" w:hAnsi="Times New Roman"/>
          <w:i/>
          <w:sz w:val="24"/>
          <w:szCs w:val="24"/>
          <w:lang w:val="en-GB" w:eastAsia="en-US"/>
        </w:rPr>
        <w:t>M</w:t>
      </w:r>
      <w:r w:rsidR="007B7033">
        <w:rPr>
          <w:rFonts w:ascii="Times New Roman" w:hAnsi="Times New Roman"/>
          <w:sz w:val="24"/>
          <w:szCs w:val="24"/>
          <w:lang w:val="en-GB" w:eastAsia="en-US"/>
        </w:rPr>
        <w:t>=</w:t>
      </w:r>
      <w:r w:rsidR="00D901D3">
        <w:rPr>
          <w:rFonts w:ascii="Times New Roman" w:hAnsi="Times New Roman"/>
          <w:sz w:val="24"/>
          <w:szCs w:val="24"/>
          <w:lang w:val="en-GB" w:eastAsia="en-US"/>
        </w:rPr>
        <w:t>21</w:t>
      </w:r>
      <w:r w:rsidR="007B7033">
        <w:rPr>
          <w:rFonts w:ascii="Times New Roman" w:hAnsi="Times New Roman"/>
          <w:sz w:val="24"/>
          <w:szCs w:val="24"/>
          <w:lang w:val="en-GB" w:eastAsia="en-US"/>
        </w:rPr>
        <w:t>)</w:t>
      </w:r>
      <w:r w:rsidR="00605C9E">
        <w:rPr>
          <w:rFonts w:ascii="Times New Roman" w:hAnsi="Times New Roman"/>
          <w:sz w:val="24"/>
          <w:szCs w:val="24"/>
          <w:lang w:val="en-GB" w:eastAsia="en-US"/>
        </w:rPr>
        <w:t xml:space="preserve">, all reported a driving frequency of daily. They reported having between </w:t>
      </w:r>
      <w:r w:rsidR="00D901D3">
        <w:rPr>
          <w:rFonts w:ascii="Times New Roman" w:hAnsi="Times New Roman"/>
          <w:sz w:val="24"/>
          <w:szCs w:val="24"/>
          <w:lang w:val="en-GB" w:eastAsia="en-US"/>
        </w:rPr>
        <w:t>1 and 10 accidents (</w:t>
      </w:r>
      <w:r w:rsidR="00D901D3" w:rsidRPr="00535CE6">
        <w:rPr>
          <w:rFonts w:ascii="Times New Roman" w:hAnsi="Times New Roman"/>
          <w:i/>
          <w:sz w:val="24"/>
          <w:szCs w:val="24"/>
          <w:lang w:val="en-GB" w:eastAsia="en-US"/>
        </w:rPr>
        <w:t>M</w:t>
      </w:r>
      <w:r w:rsidR="00D901D3">
        <w:rPr>
          <w:rFonts w:ascii="Times New Roman" w:hAnsi="Times New Roman"/>
          <w:sz w:val="24"/>
          <w:szCs w:val="24"/>
          <w:lang w:val="en-GB" w:eastAsia="en-US"/>
        </w:rPr>
        <w:t>=3)</w:t>
      </w:r>
      <w:r w:rsidR="00605C9E">
        <w:rPr>
          <w:rFonts w:ascii="Times New Roman" w:hAnsi="Times New Roman"/>
          <w:sz w:val="24"/>
          <w:szCs w:val="24"/>
          <w:lang w:val="en-GB" w:eastAsia="en-US"/>
        </w:rPr>
        <w:t xml:space="preserve">, and between </w:t>
      </w:r>
      <w:r w:rsidR="00D901D3">
        <w:rPr>
          <w:rFonts w:ascii="Times New Roman" w:hAnsi="Times New Roman"/>
          <w:sz w:val="24"/>
          <w:szCs w:val="24"/>
          <w:lang w:val="en-GB" w:eastAsia="en-US"/>
        </w:rPr>
        <w:t>2 and 5 infringements (</w:t>
      </w:r>
      <w:r w:rsidR="00D901D3">
        <w:rPr>
          <w:rFonts w:ascii="Times New Roman" w:hAnsi="Times New Roman"/>
          <w:i/>
          <w:sz w:val="24"/>
          <w:szCs w:val="24"/>
          <w:lang w:val="en-GB" w:eastAsia="en-US"/>
        </w:rPr>
        <w:t>M</w:t>
      </w:r>
      <w:r w:rsidR="00D901D3">
        <w:rPr>
          <w:rFonts w:ascii="Times New Roman" w:hAnsi="Times New Roman"/>
          <w:sz w:val="24"/>
          <w:szCs w:val="24"/>
          <w:lang w:val="en-GB" w:eastAsia="en-US"/>
        </w:rPr>
        <w:t>=3)</w:t>
      </w:r>
      <w:r w:rsidR="00605C9E">
        <w:rPr>
          <w:rFonts w:ascii="Times New Roman" w:hAnsi="Times New Roman"/>
          <w:sz w:val="24"/>
          <w:szCs w:val="24"/>
          <w:lang w:val="en-GB" w:eastAsia="en-US"/>
        </w:rPr>
        <w:t>.</w:t>
      </w:r>
    </w:p>
    <w:p w14:paraId="5E5552A2" w14:textId="77777777" w:rsidR="009944E8" w:rsidRDefault="009944E8" w:rsidP="00FE595D">
      <w:pPr>
        <w:spacing w:line="360" w:lineRule="auto"/>
        <w:rPr>
          <w:rFonts w:ascii="Times New Roman" w:hAnsi="Times New Roman"/>
          <w:sz w:val="24"/>
          <w:szCs w:val="24"/>
          <w:lang w:val="en-GB" w:eastAsia="en-US"/>
        </w:rPr>
      </w:pPr>
    </w:p>
    <w:p w14:paraId="0A500C69" w14:textId="77777777" w:rsidR="000A17AE" w:rsidRPr="00517211" w:rsidRDefault="000A17AE" w:rsidP="00FE595D">
      <w:pPr>
        <w:spacing w:line="360" w:lineRule="auto"/>
        <w:rPr>
          <w:rFonts w:ascii="Times New Roman" w:hAnsi="Times New Roman"/>
          <w:b/>
          <w:sz w:val="24"/>
          <w:szCs w:val="24"/>
          <w:lang w:val="en-GB" w:eastAsia="en-US"/>
        </w:rPr>
      </w:pPr>
      <w:r w:rsidRPr="00517211">
        <w:rPr>
          <w:rFonts w:ascii="Times New Roman" w:hAnsi="Times New Roman"/>
          <w:b/>
          <w:sz w:val="24"/>
          <w:szCs w:val="24"/>
          <w:lang w:val="en-GB" w:eastAsia="en-US"/>
        </w:rPr>
        <w:t>Budgetary Adjustments</w:t>
      </w:r>
    </w:p>
    <w:p w14:paraId="3BF8DFC7" w14:textId="77777777" w:rsidR="005860AB" w:rsidRDefault="005860AB" w:rsidP="00F73AF8">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The original research proposal budgeted for </w:t>
      </w:r>
      <w:r w:rsidR="005643BF">
        <w:rPr>
          <w:rFonts w:ascii="Times New Roman" w:hAnsi="Times New Roman"/>
          <w:sz w:val="24"/>
          <w:szCs w:val="24"/>
          <w:lang w:val="en-GB" w:eastAsia="en-US"/>
        </w:rPr>
        <w:t xml:space="preserve">400 people at $10 each. However, we found it more difficult than expected to attract participants to the research in light of competing research in the department which was paying more than $10. </w:t>
      </w:r>
      <w:r w:rsidR="000A17AE">
        <w:rPr>
          <w:rFonts w:ascii="Times New Roman" w:hAnsi="Times New Roman"/>
          <w:sz w:val="24"/>
          <w:szCs w:val="24"/>
          <w:lang w:val="en-GB" w:eastAsia="en-US"/>
        </w:rPr>
        <w:t>Though this cho</w:t>
      </w:r>
      <w:r w:rsidR="00BC3F6B">
        <w:rPr>
          <w:rFonts w:ascii="Times New Roman" w:hAnsi="Times New Roman"/>
          <w:sz w:val="24"/>
          <w:szCs w:val="24"/>
          <w:lang w:val="en-GB" w:eastAsia="en-US"/>
        </w:rPr>
        <w:t xml:space="preserve">ice to double the remuneration </w:t>
      </w:r>
      <w:r w:rsidR="000A17AE">
        <w:rPr>
          <w:rFonts w:ascii="Times New Roman" w:hAnsi="Times New Roman"/>
          <w:sz w:val="24"/>
          <w:szCs w:val="24"/>
          <w:lang w:val="en-GB" w:eastAsia="en-US"/>
        </w:rPr>
        <w:t xml:space="preserve">halved the sample size that could be </w:t>
      </w:r>
      <w:r w:rsidR="00BC3F6B">
        <w:rPr>
          <w:rFonts w:ascii="Times New Roman" w:hAnsi="Times New Roman"/>
          <w:sz w:val="24"/>
          <w:szCs w:val="24"/>
          <w:lang w:val="en-GB" w:eastAsia="en-US"/>
        </w:rPr>
        <w:t xml:space="preserve">eventually </w:t>
      </w:r>
      <w:r w:rsidR="000A17AE">
        <w:rPr>
          <w:rFonts w:ascii="Times New Roman" w:hAnsi="Times New Roman"/>
          <w:sz w:val="24"/>
          <w:szCs w:val="24"/>
          <w:lang w:val="en-GB" w:eastAsia="en-US"/>
        </w:rPr>
        <w:t xml:space="preserve">achieved with the proposed budget, it </w:t>
      </w:r>
      <w:r w:rsidR="00BC3F6B">
        <w:rPr>
          <w:rFonts w:ascii="Times New Roman" w:hAnsi="Times New Roman"/>
          <w:sz w:val="24"/>
          <w:szCs w:val="24"/>
          <w:lang w:val="en-GB" w:eastAsia="en-US"/>
        </w:rPr>
        <w:t xml:space="preserve">allowed data collection to proceed on </w:t>
      </w:r>
      <w:r w:rsidR="0045377F">
        <w:rPr>
          <w:rFonts w:ascii="Times New Roman" w:hAnsi="Times New Roman"/>
          <w:sz w:val="24"/>
          <w:szCs w:val="24"/>
          <w:lang w:val="en-GB" w:eastAsia="en-US"/>
        </w:rPr>
        <w:t>schedule</w:t>
      </w:r>
      <w:r w:rsidR="00BC3F6B">
        <w:rPr>
          <w:rFonts w:ascii="Times New Roman" w:hAnsi="Times New Roman"/>
          <w:sz w:val="24"/>
          <w:szCs w:val="24"/>
          <w:lang w:val="en-GB" w:eastAsia="en-US"/>
        </w:rPr>
        <w:t>, effectively increasing the sample size</w:t>
      </w:r>
      <w:r w:rsidR="000A17AE">
        <w:rPr>
          <w:rFonts w:ascii="Times New Roman" w:hAnsi="Times New Roman"/>
          <w:sz w:val="24"/>
          <w:szCs w:val="24"/>
          <w:lang w:val="en-GB" w:eastAsia="en-US"/>
        </w:rPr>
        <w:t xml:space="preserve">. The requirement to be competitive in the incentive offered is </w:t>
      </w:r>
      <w:r w:rsidR="00192307">
        <w:rPr>
          <w:rFonts w:ascii="Times New Roman" w:hAnsi="Times New Roman"/>
          <w:sz w:val="24"/>
          <w:szCs w:val="24"/>
          <w:lang w:val="en-GB" w:eastAsia="en-US"/>
        </w:rPr>
        <w:t>an important</w:t>
      </w:r>
      <w:r w:rsidR="000A17AE">
        <w:rPr>
          <w:rFonts w:ascii="Times New Roman" w:hAnsi="Times New Roman"/>
          <w:sz w:val="24"/>
          <w:szCs w:val="24"/>
          <w:lang w:val="en-GB" w:eastAsia="en-US"/>
        </w:rPr>
        <w:t xml:space="preserve"> factor that has been considered for subsequent research proposals.</w:t>
      </w:r>
      <w:r w:rsidR="00F73AF8">
        <w:rPr>
          <w:rFonts w:ascii="Times New Roman" w:hAnsi="Times New Roman"/>
          <w:sz w:val="24"/>
          <w:szCs w:val="24"/>
          <w:lang w:val="en-GB" w:eastAsia="en-US"/>
        </w:rPr>
        <w:t xml:space="preserve"> This change to incentives given to participants is not expected to significantly impact subsequent recruitment for this research, as currently on-going data collection with an elderly sample (aged 50 and over) does not offer any monetary incentive. The decision not to offer an incentive was based on the observation that this older population is not presented with as many research projects competing for their attention.</w:t>
      </w:r>
    </w:p>
    <w:p w14:paraId="55ADA1A5" w14:textId="77777777" w:rsidR="00C47D77" w:rsidRPr="00980F73" w:rsidRDefault="00C47D77" w:rsidP="00C47D77">
      <w:pPr>
        <w:spacing w:line="360" w:lineRule="auto"/>
        <w:rPr>
          <w:rFonts w:ascii="Times New Roman" w:hAnsi="Times New Roman"/>
          <w:sz w:val="16"/>
          <w:szCs w:val="16"/>
          <w:lang w:val="en-GB" w:eastAsia="en-US"/>
        </w:rPr>
      </w:pPr>
    </w:p>
    <w:p w14:paraId="011F144E" w14:textId="77777777" w:rsidR="00C47D77" w:rsidRPr="00980F73" w:rsidRDefault="00C47D77" w:rsidP="00FE595D">
      <w:pPr>
        <w:spacing w:line="360" w:lineRule="auto"/>
        <w:rPr>
          <w:rFonts w:cs="Arial"/>
          <w:b/>
          <w:sz w:val="16"/>
          <w:szCs w:val="16"/>
          <w:lang w:val="en-GB" w:eastAsia="en-US"/>
        </w:rPr>
      </w:pPr>
    </w:p>
    <w:p w14:paraId="205AB441" w14:textId="77777777" w:rsidR="00B7568C" w:rsidRDefault="00B7568C" w:rsidP="00FE595D">
      <w:pPr>
        <w:spacing w:line="360" w:lineRule="auto"/>
        <w:rPr>
          <w:rFonts w:cs="Arial"/>
          <w:b/>
          <w:szCs w:val="28"/>
          <w:lang w:val="en-GB" w:eastAsia="en-US"/>
        </w:rPr>
      </w:pPr>
    </w:p>
    <w:p w14:paraId="52C1D2C4" w14:textId="77777777" w:rsidR="00B7568C" w:rsidRDefault="00B7568C" w:rsidP="00FE595D">
      <w:pPr>
        <w:spacing w:line="360" w:lineRule="auto"/>
        <w:rPr>
          <w:rFonts w:cs="Arial"/>
          <w:b/>
          <w:szCs w:val="28"/>
          <w:lang w:val="en-GB" w:eastAsia="en-US"/>
        </w:rPr>
      </w:pPr>
    </w:p>
    <w:p w14:paraId="70BF9489" w14:textId="77777777" w:rsidR="006336B7" w:rsidRDefault="006336B7" w:rsidP="00B7568C">
      <w:pPr>
        <w:spacing w:line="360" w:lineRule="auto"/>
        <w:rPr>
          <w:rFonts w:ascii="Times New Roman" w:hAnsi="Times New Roman"/>
          <w:b/>
          <w:i/>
          <w:sz w:val="24"/>
          <w:szCs w:val="24"/>
          <w:lang w:val="en-GB" w:eastAsia="en-US"/>
        </w:rPr>
      </w:pPr>
      <w:r>
        <w:rPr>
          <w:rFonts w:ascii="Times New Roman" w:hAnsi="Times New Roman"/>
          <w:b/>
          <w:i/>
          <w:noProof/>
          <w:sz w:val="24"/>
          <w:szCs w:val="24"/>
          <w:lang w:val="en-AU"/>
        </w:rPr>
        <w:lastRenderedPageBreak/>
        <w:drawing>
          <wp:anchor distT="0" distB="0" distL="114300" distR="114300" simplePos="0" relativeHeight="251678720" behindDoc="1" locked="0" layoutInCell="1" allowOverlap="1" wp14:anchorId="3E8D349F" wp14:editId="4A28986B">
            <wp:simplePos x="0" y="0"/>
            <wp:positionH relativeFrom="column">
              <wp:posOffset>-430530</wp:posOffset>
            </wp:positionH>
            <wp:positionV relativeFrom="paragraph">
              <wp:posOffset>-5715</wp:posOffset>
            </wp:positionV>
            <wp:extent cx="7505700" cy="6750685"/>
            <wp:effectExtent l="0" t="0" r="0" b="0"/>
            <wp:wrapTight wrapText="bothSides">
              <wp:wrapPolygon edited="0">
                <wp:start x="0" y="0"/>
                <wp:lineTo x="0" y="21517"/>
                <wp:lineTo x="21545" y="21517"/>
                <wp:lineTo x="2154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05700" cy="6750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B24083" w14:textId="77777777" w:rsidR="006336B7" w:rsidRDefault="006336B7" w:rsidP="00B7568C">
      <w:pPr>
        <w:spacing w:line="360" w:lineRule="auto"/>
        <w:rPr>
          <w:rFonts w:ascii="Times New Roman" w:hAnsi="Times New Roman"/>
          <w:b/>
          <w:i/>
          <w:sz w:val="24"/>
          <w:szCs w:val="24"/>
          <w:lang w:val="en-GB" w:eastAsia="en-US"/>
        </w:rPr>
      </w:pPr>
    </w:p>
    <w:p w14:paraId="51619511" w14:textId="77777777" w:rsidR="00B7568C" w:rsidRPr="003F5098" w:rsidRDefault="00B7568C" w:rsidP="00B7568C">
      <w:pPr>
        <w:spacing w:line="360" w:lineRule="auto"/>
        <w:rPr>
          <w:rFonts w:ascii="Times New Roman" w:hAnsi="Times New Roman"/>
          <w:b/>
          <w:i/>
          <w:sz w:val="24"/>
          <w:szCs w:val="24"/>
          <w:lang w:val="en-GB" w:eastAsia="en-US"/>
        </w:rPr>
      </w:pPr>
      <w:r w:rsidRPr="003F5098">
        <w:rPr>
          <w:rFonts w:ascii="Times New Roman" w:hAnsi="Times New Roman"/>
          <w:b/>
          <w:i/>
          <w:sz w:val="24"/>
          <w:szCs w:val="24"/>
          <w:lang w:val="en-GB" w:eastAsia="en-US"/>
        </w:rPr>
        <w:t>Figure 1: Frequency graphs of relevant participant demograph</w:t>
      </w:r>
      <w:r>
        <w:rPr>
          <w:rFonts w:ascii="Times New Roman" w:hAnsi="Times New Roman"/>
          <w:b/>
          <w:i/>
          <w:sz w:val="24"/>
          <w:szCs w:val="24"/>
          <w:lang w:val="en-GB" w:eastAsia="en-US"/>
        </w:rPr>
        <w:t>ic</w:t>
      </w:r>
      <w:r w:rsidRPr="003F5098">
        <w:rPr>
          <w:rFonts w:ascii="Times New Roman" w:hAnsi="Times New Roman"/>
          <w:b/>
          <w:i/>
          <w:sz w:val="24"/>
          <w:szCs w:val="24"/>
          <w:lang w:val="en-GB" w:eastAsia="en-US"/>
        </w:rPr>
        <w:t>s</w:t>
      </w:r>
    </w:p>
    <w:p w14:paraId="27A07EDA" w14:textId="77777777" w:rsidR="00B7568C" w:rsidRDefault="00B7568C" w:rsidP="00FE595D">
      <w:pPr>
        <w:spacing w:line="360" w:lineRule="auto"/>
        <w:rPr>
          <w:rFonts w:cs="Arial"/>
          <w:b/>
          <w:szCs w:val="28"/>
          <w:lang w:val="en-GB" w:eastAsia="en-US"/>
        </w:rPr>
      </w:pPr>
    </w:p>
    <w:p w14:paraId="532F2FAF" w14:textId="77777777" w:rsidR="006336B7" w:rsidRDefault="006336B7" w:rsidP="00FE595D">
      <w:pPr>
        <w:spacing w:line="360" w:lineRule="auto"/>
        <w:rPr>
          <w:rFonts w:cs="Arial"/>
          <w:b/>
          <w:szCs w:val="28"/>
          <w:lang w:val="en-GB" w:eastAsia="en-US"/>
        </w:rPr>
      </w:pPr>
    </w:p>
    <w:p w14:paraId="54453925" w14:textId="77777777" w:rsidR="00AC25FD" w:rsidRDefault="00AC25FD" w:rsidP="00FE595D">
      <w:pPr>
        <w:spacing w:line="360" w:lineRule="auto"/>
        <w:rPr>
          <w:rFonts w:cs="Arial"/>
          <w:b/>
          <w:szCs w:val="28"/>
          <w:lang w:val="en-GB" w:eastAsia="en-US"/>
        </w:rPr>
      </w:pPr>
      <w:r w:rsidRPr="00AC25FD">
        <w:rPr>
          <w:rFonts w:cs="Arial"/>
          <w:b/>
          <w:szCs w:val="28"/>
          <w:lang w:val="en-GB" w:eastAsia="en-US"/>
        </w:rPr>
        <w:lastRenderedPageBreak/>
        <w:t>STIMULI</w:t>
      </w:r>
    </w:p>
    <w:p w14:paraId="7EAE21D8" w14:textId="77777777" w:rsidR="00E72B66" w:rsidRPr="00E72B66" w:rsidRDefault="00E72B66" w:rsidP="00FE595D">
      <w:pPr>
        <w:spacing w:line="360" w:lineRule="auto"/>
        <w:rPr>
          <w:rFonts w:ascii="Times New Roman" w:hAnsi="Times New Roman"/>
          <w:sz w:val="24"/>
          <w:szCs w:val="24"/>
          <w:lang w:val="en-GB" w:eastAsia="en-US"/>
        </w:rPr>
      </w:pPr>
      <w:r>
        <w:rPr>
          <w:rFonts w:ascii="Times New Roman" w:hAnsi="Times New Roman"/>
          <w:sz w:val="24"/>
          <w:szCs w:val="24"/>
          <w:lang w:val="en-GB" w:eastAsia="en-US"/>
        </w:rPr>
        <w:t>Participants engaged in a range of Psychophysical tasks and questionnaires, testing took place at our laboratory at the ANU and took approximately 2 hours.</w:t>
      </w:r>
    </w:p>
    <w:p w14:paraId="795560C3" w14:textId="77777777" w:rsidR="00C47D77" w:rsidRPr="00980F73" w:rsidRDefault="00C47D77" w:rsidP="00FE595D">
      <w:pPr>
        <w:spacing w:line="360" w:lineRule="auto"/>
        <w:rPr>
          <w:rFonts w:ascii="Times New Roman" w:hAnsi="Times New Roman"/>
          <w:b/>
          <w:sz w:val="16"/>
          <w:szCs w:val="16"/>
          <w:lang w:val="en-GB" w:eastAsia="en-US"/>
        </w:rPr>
      </w:pPr>
    </w:p>
    <w:p w14:paraId="5B6E1E70" w14:textId="77777777" w:rsidR="00AC25FD" w:rsidRPr="00E060B2" w:rsidRDefault="00AC25FD" w:rsidP="00FE595D">
      <w:pPr>
        <w:spacing w:line="360" w:lineRule="auto"/>
        <w:rPr>
          <w:rFonts w:ascii="Times New Roman" w:hAnsi="Times New Roman"/>
          <w:b/>
          <w:sz w:val="24"/>
          <w:szCs w:val="24"/>
          <w:lang w:val="en-GB" w:eastAsia="en-US"/>
        </w:rPr>
      </w:pPr>
      <w:r w:rsidRPr="00E060B2">
        <w:rPr>
          <w:rFonts w:ascii="Times New Roman" w:hAnsi="Times New Roman"/>
          <w:b/>
          <w:sz w:val="24"/>
          <w:szCs w:val="24"/>
          <w:lang w:val="en-GB" w:eastAsia="en-US"/>
        </w:rPr>
        <w:t>Visual Search</w:t>
      </w:r>
    </w:p>
    <w:p w14:paraId="2A92836F" w14:textId="77777777" w:rsidR="00E9344C" w:rsidRPr="00E9344C" w:rsidRDefault="00E9344C" w:rsidP="00FE595D">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In this task participants were presented with a visual display consisting of a range of stimuli, the aim was to identify as quickly as possible a target in each display. The display was on the screen until the participant responded. In the </w:t>
      </w:r>
      <w:r w:rsidRPr="00E9344C">
        <w:rPr>
          <w:rFonts w:ascii="Times New Roman" w:hAnsi="Times New Roman"/>
          <w:i/>
          <w:sz w:val="24"/>
          <w:szCs w:val="24"/>
          <w:lang w:val="en-GB" w:eastAsia="en-US"/>
        </w:rPr>
        <w:t>Pop-Out Search</w:t>
      </w:r>
      <w:r>
        <w:rPr>
          <w:rFonts w:ascii="Times New Roman" w:hAnsi="Times New Roman"/>
          <w:sz w:val="24"/>
          <w:szCs w:val="24"/>
          <w:lang w:val="en-GB" w:eastAsia="en-US"/>
        </w:rPr>
        <w:t xml:space="preserve">, the target was easily identifiable as being distinct from the background items. In the </w:t>
      </w:r>
      <w:r w:rsidRPr="00E9344C">
        <w:rPr>
          <w:rFonts w:ascii="Times New Roman" w:hAnsi="Times New Roman"/>
          <w:i/>
          <w:sz w:val="24"/>
          <w:szCs w:val="24"/>
          <w:lang w:val="en-GB" w:eastAsia="en-US"/>
        </w:rPr>
        <w:t>Conjunction Search</w:t>
      </w:r>
      <w:r>
        <w:rPr>
          <w:rFonts w:ascii="Times New Roman" w:hAnsi="Times New Roman"/>
          <w:sz w:val="24"/>
          <w:szCs w:val="24"/>
          <w:lang w:val="en-GB" w:eastAsia="en-US"/>
        </w:rPr>
        <w:t xml:space="preserve">, the target was harder to detect as it was defined as a conjunction of features from the background items. Conjunction stimuli and pop-out stimuli were blocked with 35 trials per block for each stimuli set. Please refer to Figure 2 for examples of conjunction and pop-out </w:t>
      </w:r>
      <w:r w:rsidR="00AC2390">
        <w:rPr>
          <w:rFonts w:ascii="Times New Roman" w:hAnsi="Times New Roman"/>
          <w:sz w:val="24"/>
          <w:szCs w:val="24"/>
          <w:lang w:val="en-GB" w:eastAsia="en-US"/>
        </w:rPr>
        <w:t>stimuli</w:t>
      </w:r>
      <w:r>
        <w:rPr>
          <w:rFonts w:ascii="Times New Roman" w:hAnsi="Times New Roman"/>
          <w:sz w:val="24"/>
          <w:szCs w:val="24"/>
          <w:lang w:val="en-GB" w:eastAsia="en-US"/>
        </w:rPr>
        <w:t>.</w:t>
      </w:r>
      <w:r w:rsidR="00AC2390">
        <w:rPr>
          <w:rFonts w:ascii="Times New Roman" w:hAnsi="Times New Roman"/>
          <w:sz w:val="24"/>
          <w:szCs w:val="24"/>
          <w:lang w:val="en-GB" w:eastAsia="en-US"/>
        </w:rPr>
        <w:t xml:space="preserve"> The dependent variable was accuracy and reaction time.</w:t>
      </w:r>
    </w:p>
    <w:p w14:paraId="51C8FD82" w14:textId="77777777" w:rsidR="00E9344C" w:rsidRDefault="00AC2390" w:rsidP="00FE595D">
      <w:pPr>
        <w:spacing w:line="360" w:lineRule="auto"/>
        <w:rPr>
          <w:rFonts w:ascii="Times New Roman" w:hAnsi="Times New Roman"/>
          <w:b/>
          <w:szCs w:val="28"/>
          <w:lang w:val="en-GB" w:eastAsia="en-US"/>
        </w:rPr>
      </w:pPr>
      <w:r>
        <w:rPr>
          <w:noProof/>
          <w:lang w:val="en-AU"/>
        </w:rPr>
        <w:drawing>
          <wp:anchor distT="0" distB="0" distL="114300" distR="114300" simplePos="0" relativeHeight="251666432" behindDoc="1" locked="0" layoutInCell="1" allowOverlap="1" wp14:anchorId="126C26DA" wp14:editId="5A1B34D6">
            <wp:simplePos x="0" y="0"/>
            <wp:positionH relativeFrom="column">
              <wp:posOffset>1479550</wp:posOffset>
            </wp:positionH>
            <wp:positionV relativeFrom="paragraph">
              <wp:posOffset>95885</wp:posOffset>
            </wp:positionV>
            <wp:extent cx="1161415" cy="961390"/>
            <wp:effectExtent l="0" t="0" r="635" b="0"/>
            <wp:wrapTight wrapText="bothSides">
              <wp:wrapPolygon edited="0">
                <wp:start x="0" y="0"/>
                <wp:lineTo x="0" y="20972"/>
                <wp:lineTo x="21258" y="20972"/>
                <wp:lineTo x="21258" y="0"/>
                <wp:lineTo x="0" y="0"/>
              </wp:wrapPolygon>
            </wp:wrapTight>
            <wp:docPr id="399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1415" cy="961390"/>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Pr>
          <w:noProof/>
          <w:lang w:val="en-AU"/>
        </w:rPr>
        <w:drawing>
          <wp:anchor distT="0" distB="0" distL="114300" distR="114300" simplePos="0" relativeHeight="251667456" behindDoc="1" locked="0" layoutInCell="1" allowOverlap="1" wp14:anchorId="60C6E60F" wp14:editId="4974B201">
            <wp:simplePos x="0" y="0"/>
            <wp:positionH relativeFrom="column">
              <wp:posOffset>17780</wp:posOffset>
            </wp:positionH>
            <wp:positionV relativeFrom="paragraph">
              <wp:posOffset>79375</wp:posOffset>
            </wp:positionV>
            <wp:extent cx="1066800" cy="958215"/>
            <wp:effectExtent l="0" t="0" r="0" b="0"/>
            <wp:wrapTight wrapText="bothSides">
              <wp:wrapPolygon edited="0">
                <wp:start x="0" y="0"/>
                <wp:lineTo x="0" y="21042"/>
                <wp:lineTo x="21214" y="21042"/>
                <wp:lineTo x="21214" y="0"/>
                <wp:lineTo x="0" y="0"/>
              </wp:wrapPolygon>
            </wp:wrapTight>
            <wp:docPr id="399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6800" cy="95821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26B2494F" w14:textId="77777777" w:rsidR="00EF3BFC" w:rsidRPr="00EF3BFC" w:rsidRDefault="00EF3BFC" w:rsidP="00EF3BFC">
      <w:pPr>
        <w:rPr>
          <w:rFonts w:ascii="Times New Roman" w:hAnsi="Times New Roman"/>
          <w:b/>
          <w:i/>
          <w:sz w:val="24"/>
          <w:szCs w:val="24"/>
          <w:lang w:val="en-GB" w:eastAsia="en-US"/>
        </w:rPr>
      </w:pPr>
      <w:r w:rsidRPr="00EF3BFC">
        <w:rPr>
          <w:rFonts w:ascii="Times New Roman" w:hAnsi="Times New Roman"/>
          <w:b/>
          <w:i/>
          <w:sz w:val="24"/>
          <w:szCs w:val="24"/>
          <w:lang w:val="en-GB" w:eastAsia="en-US"/>
        </w:rPr>
        <w:t>Figure 2: the left is an example of a conjunction search (target = red circle), and the right is an example of a pop-</w:t>
      </w:r>
      <w:proofErr w:type="gramStart"/>
      <w:r w:rsidRPr="00EF3BFC">
        <w:rPr>
          <w:rFonts w:ascii="Times New Roman" w:hAnsi="Times New Roman"/>
          <w:b/>
          <w:i/>
          <w:sz w:val="24"/>
          <w:szCs w:val="24"/>
          <w:lang w:val="en-GB" w:eastAsia="en-US"/>
        </w:rPr>
        <w:t>out  search</w:t>
      </w:r>
      <w:proofErr w:type="gramEnd"/>
      <w:r w:rsidRPr="00EF3BFC">
        <w:rPr>
          <w:rFonts w:ascii="Times New Roman" w:hAnsi="Times New Roman"/>
          <w:b/>
          <w:i/>
          <w:sz w:val="24"/>
          <w:szCs w:val="24"/>
          <w:lang w:val="en-GB" w:eastAsia="en-US"/>
        </w:rPr>
        <w:t xml:space="preserve"> (target red square)</w:t>
      </w:r>
    </w:p>
    <w:p w14:paraId="20B31073" w14:textId="77777777" w:rsidR="00E9344C" w:rsidRDefault="00E9344C" w:rsidP="00FE595D">
      <w:pPr>
        <w:spacing w:line="360" w:lineRule="auto"/>
        <w:rPr>
          <w:rFonts w:ascii="Times New Roman" w:hAnsi="Times New Roman"/>
          <w:b/>
          <w:szCs w:val="28"/>
          <w:lang w:val="en-GB" w:eastAsia="en-US"/>
        </w:rPr>
      </w:pPr>
    </w:p>
    <w:p w14:paraId="108AE0D3" w14:textId="77777777" w:rsidR="00E9344C" w:rsidRPr="00ED1E93" w:rsidRDefault="00ED1E93" w:rsidP="00FE595D">
      <w:pPr>
        <w:spacing w:line="360" w:lineRule="auto"/>
        <w:rPr>
          <w:rFonts w:ascii="Times New Roman" w:hAnsi="Times New Roman"/>
          <w:sz w:val="24"/>
          <w:szCs w:val="24"/>
          <w:lang w:val="en-GB" w:eastAsia="en-US"/>
        </w:rPr>
      </w:pPr>
      <w:r w:rsidRPr="00ED1E93">
        <w:rPr>
          <w:rFonts w:ascii="Times New Roman" w:hAnsi="Times New Roman"/>
          <w:sz w:val="24"/>
          <w:szCs w:val="24"/>
          <w:lang w:val="en-GB" w:eastAsia="en-US"/>
        </w:rPr>
        <w:t xml:space="preserve">The </w:t>
      </w:r>
      <w:r>
        <w:rPr>
          <w:rFonts w:ascii="Times New Roman" w:hAnsi="Times New Roman"/>
          <w:sz w:val="24"/>
          <w:szCs w:val="24"/>
          <w:lang w:val="en-GB" w:eastAsia="en-US"/>
        </w:rPr>
        <w:t>a</w:t>
      </w:r>
      <w:r w:rsidRPr="00ED1E93">
        <w:rPr>
          <w:rFonts w:ascii="Times New Roman" w:hAnsi="Times New Roman"/>
          <w:sz w:val="24"/>
          <w:szCs w:val="24"/>
          <w:lang w:val="en-GB" w:eastAsia="en-US"/>
        </w:rPr>
        <w:t xml:space="preserve">im of this task </w:t>
      </w:r>
      <w:r>
        <w:rPr>
          <w:rFonts w:ascii="Times New Roman" w:hAnsi="Times New Roman"/>
          <w:sz w:val="24"/>
          <w:szCs w:val="24"/>
          <w:lang w:val="en-GB" w:eastAsia="en-US"/>
        </w:rPr>
        <w:t>was to measure participant’s reaction times to detect and extract targets from cluttered visual scenes.</w:t>
      </w:r>
    </w:p>
    <w:p w14:paraId="3ADFB859" w14:textId="77777777" w:rsidR="00797BD4" w:rsidRDefault="00797BD4" w:rsidP="00FE595D">
      <w:pPr>
        <w:spacing w:line="360" w:lineRule="auto"/>
        <w:rPr>
          <w:rFonts w:ascii="Times New Roman" w:hAnsi="Times New Roman"/>
          <w:b/>
          <w:sz w:val="24"/>
          <w:szCs w:val="24"/>
          <w:lang w:val="en-GB" w:eastAsia="en-US"/>
        </w:rPr>
      </w:pPr>
    </w:p>
    <w:p w14:paraId="33B002ED" w14:textId="77777777" w:rsidR="00AC25FD" w:rsidRDefault="00AC25FD" w:rsidP="00FE595D">
      <w:pPr>
        <w:spacing w:line="360" w:lineRule="auto"/>
        <w:rPr>
          <w:rFonts w:ascii="Times New Roman" w:hAnsi="Times New Roman"/>
          <w:b/>
          <w:sz w:val="24"/>
          <w:szCs w:val="24"/>
          <w:lang w:val="en-GB" w:eastAsia="en-US"/>
        </w:rPr>
      </w:pPr>
      <w:r w:rsidRPr="00E060B2">
        <w:rPr>
          <w:rFonts w:ascii="Times New Roman" w:hAnsi="Times New Roman"/>
          <w:b/>
          <w:sz w:val="24"/>
          <w:szCs w:val="24"/>
          <w:lang w:val="en-GB" w:eastAsia="en-US"/>
        </w:rPr>
        <w:t>I</w:t>
      </w:r>
      <w:r w:rsidR="007D40AE">
        <w:rPr>
          <w:rFonts w:ascii="Times New Roman" w:hAnsi="Times New Roman"/>
          <w:b/>
          <w:sz w:val="24"/>
          <w:szCs w:val="24"/>
          <w:lang w:val="en-GB" w:eastAsia="en-US"/>
        </w:rPr>
        <w:t xml:space="preserve">nattentional </w:t>
      </w:r>
      <w:r w:rsidRPr="00E060B2">
        <w:rPr>
          <w:rFonts w:ascii="Times New Roman" w:hAnsi="Times New Roman"/>
          <w:b/>
          <w:sz w:val="24"/>
          <w:szCs w:val="24"/>
          <w:lang w:val="en-GB" w:eastAsia="en-US"/>
        </w:rPr>
        <w:t>B</w:t>
      </w:r>
      <w:r w:rsidR="007D40AE">
        <w:rPr>
          <w:rFonts w:ascii="Times New Roman" w:hAnsi="Times New Roman"/>
          <w:b/>
          <w:sz w:val="24"/>
          <w:szCs w:val="24"/>
          <w:lang w:val="en-GB" w:eastAsia="en-US"/>
        </w:rPr>
        <w:t>lindness</w:t>
      </w:r>
      <w:r w:rsidRPr="00E060B2">
        <w:rPr>
          <w:rFonts w:ascii="Times New Roman" w:hAnsi="Times New Roman"/>
          <w:b/>
          <w:sz w:val="24"/>
          <w:szCs w:val="24"/>
          <w:lang w:val="en-GB" w:eastAsia="en-US"/>
        </w:rPr>
        <w:t xml:space="preserve">: </w:t>
      </w:r>
      <w:r w:rsidR="00AC2390" w:rsidRPr="00E060B2">
        <w:rPr>
          <w:rFonts w:ascii="Times New Roman" w:hAnsi="Times New Roman"/>
          <w:b/>
          <w:sz w:val="24"/>
          <w:szCs w:val="24"/>
          <w:lang w:val="en-GB" w:eastAsia="en-US"/>
        </w:rPr>
        <w:t>Standard</w:t>
      </w:r>
    </w:p>
    <w:p w14:paraId="026D1AB7" w14:textId="77777777" w:rsidR="0045377F" w:rsidRPr="00192307" w:rsidRDefault="0045377F" w:rsidP="00FE595D">
      <w:pPr>
        <w:spacing w:line="360" w:lineRule="auto"/>
        <w:rPr>
          <w:rFonts w:ascii="Times New Roman" w:hAnsi="Times New Roman"/>
          <w:sz w:val="24"/>
          <w:szCs w:val="24"/>
          <w:u w:val="single"/>
          <w:lang w:val="en-GB" w:eastAsia="en-US"/>
        </w:rPr>
      </w:pPr>
      <w:r w:rsidRPr="00192307">
        <w:rPr>
          <w:rFonts w:ascii="Times New Roman" w:hAnsi="Times New Roman"/>
          <w:sz w:val="24"/>
          <w:szCs w:val="24"/>
          <w:u w:val="single"/>
          <w:lang w:val="en-GB" w:eastAsia="en-US"/>
        </w:rPr>
        <w:t>This task is derived from:</w:t>
      </w:r>
    </w:p>
    <w:p w14:paraId="2EA67F13" w14:textId="77777777" w:rsidR="0045377F" w:rsidRPr="0045377F" w:rsidRDefault="0045377F" w:rsidP="0045377F">
      <w:pPr>
        <w:suppressAutoHyphens/>
        <w:rPr>
          <w:rFonts w:ascii="Times New Roman" w:hAnsi="Times New Roman"/>
          <w:sz w:val="24"/>
          <w:szCs w:val="24"/>
          <w:lang w:val="en-GB" w:eastAsia="ar-SA"/>
        </w:rPr>
      </w:pPr>
      <w:r w:rsidRPr="0045377F">
        <w:rPr>
          <w:rFonts w:ascii="Times New Roman" w:hAnsi="Times New Roman"/>
          <w:sz w:val="24"/>
          <w:szCs w:val="24"/>
          <w:lang w:val="en-GB" w:eastAsia="ar-SA"/>
        </w:rPr>
        <w:t xml:space="preserve">Beanland, V., Allen, R., &amp; Pammer, K. (2011). Attending to music decreases inattentional blindness. </w:t>
      </w:r>
      <w:r w:rsidRPr="0045377F">
        <w:rPr>
          <w:rFonts w:ascii="Times New Roman" w:hAnsi="Times New Roman"/>
          <w:sz w:val="24"/>
          <w:szCs w:val="24"/>
          <w:u w:val="single"/>
          <w:lang w:val="en-GB" w:eastAsia="ar-SA"/>
        </w:rPr>
        <w:t>Consciousness and Cognition</w:t>
      </w:r>
      <w:r w:rsidRPr="0045377F">
        <w:rPr>
          <w:rFonts w:ascii="Times New Roman" w:hAnsi="Times New Roman"/>
          <w:sz w:val="24"/>
          <w:szCs w:val="24"/>
          <w:lang w:val="en-GB" w:eastAsia="ar-SA"/>
        </w:rPr>
        <w:t>, 20(4), 1282-1292.</w:t>
      </w:r>
    </w:p>
    <w:p w14:paraId="4465D645" w14:textId="77777777" w:rsidR="0045377F" w:rsidRPr="0045377F" w:rsidRDefault="0045377F" w:rsidP="0045377F">
      <w:pPr>
        <w:suppressAutoHyphens/>
        <w:rPr>
          <w:rFonts w:ascii="Times New Roman" w:hAnsi="Times New Roman"/>
          <w:sz w:val="24"/>
          <w:szCs w:val="24"/>
          <w:lang w:val="en-GB" w:eastAsia="ar-SA"/>
        </w:rPr>
      </w:pPr>
    </w:p>
    <w:p w14:paraId="11D9E1CC" w14:textId="77777777" w:rsidR="0045377F" w:rsidRPr="0045377F" w:rsidRDefault="0045377F" w:rsidP="0045377F">
      <w:pPr>
        <w:suppressAutoHyphens/>
        <w:rPr>
          <w:rFonts w:ascii="Times New Roman" w:hAnsi="Times New Roman"/>
          <w:sz w:val="24"/>
          <w:szCs w:val="24"/>
          <w:lang w:val="en-GB" w:eastAsia="ar-SA"/>
        </w:rPr>
      </w:pPr>
      <w:r w:rsidRPr="0045377F">
        <w:rPr>
          <w:rFonts w:ascii="Times New Roman" w:hAnsi="Times New Roman"/>
          <w:sz w:val="24"/>
          <w:szCs w:val="24"/>
          <w:lang w:val="en-GB" w:eastAsia="ar-SA"/>
        </w:rPr>
        <w:t xml:space="preserve">Beanland, V., &amp; Pammer, K. (2010). Gorilla watching: Effects of exposure and expectations on inattentional blindness. In W. Christensen, </w:t>
      </w:r>
      <w:smartTag w:uri="urn:schemas-microsoft-com:office:smarttags" w:element="place">
        <w:r w:rsidRPr="0045377F">
          <w:rPr>
            <w:rFonts w:ascii="Times New Roman" w:hAnsi="Times New Roman"/>
            <w:sz w:val="24"/>
            <w:szCs w:val="24"/>
            <w:lang w:val="en-GB" w:eastAsia="ar-SA"/>
          </w:rPr>
          <w:t xml:space="preserve">E. </w:t>
        </w:r>
        <w:proofErr w:type="spellStart"/>
        <w:r w:rsidRPr="0045377F">
          <w:rPr>
            <w:rFonts w:ascii="Times New Roman" w:hAnsi="Times New Roman"/>
            <w:sz w:val="24"/>
            <w:szCs w:val="24"/>
            <w:lang w:val="en-GB" w:eastAsia="ar-SA"/>
          </w:rPr>
          <w:t>Schier</w:t>
        </w:r>
      </w:smartTag>
      <w:proofErr w:type="spellEnd"/>
      <w:r w:rsidRPr="0045377F">
        <w:rPr>
          <w:rFonts w:ascii="Times New Roman" w:hAnsi="Times New Roman"/>
          <w:sz w:val="24"/>
          <w:szCs w:val="24"/>
          <w:lang w:val="en-GB" w:eastAsia="ar-SA"/>
        </w:rPr>
        <w:t xml:space="preserve">, &amp; J. Sutton (Eds.), </w:t>
      </w:r>
      <w:r w:rsidRPr="0045377F">
        <w:rPr>
          <w:rFonts w:ascii="Times New Roman" w:hAnsi="Times New Roman"/>
          <w:iCs/>
          <w:sz w:val="24"/>
          <w:szCs w:val="24"/>
          <w:u w:val="single"/>
          <w:lang w:val="en-GB" w:eastAsia="ar-SA"/>
        </w:rPr>
        <w:t>ASCS09: Proceedings of the 9th Conference of the Australasian Society for Cognitive Science</w:t>
      </w:r>
      <w:r w:rsidRPr="0045377F">
        <w:rPr>
          <w:rFonts w:ascii="Times New Roman" w:hAnsi="Times New Roman"/>
          <w:sz w:val="24"/>
          <w:szCs w:val="24"/>
          <w:lang w:val="en-GB" w:eastAsia="ar-SA"/>
        </w:rPr>
        <w:t xml:space="preserve">. </w:t>
      </w:r>
      <w:smartTag w:uri="urn:schemas-microsoft-com:office:smarttags" w:element="City">
        <w:r w:rsidRPr="0045377F">
          <w:rPr>
            <w:rFonts w:ascii="Times New Roman" w:hAnsi="Times New Roman"/>
            <w:sz w:val="24"/>
            <w:szCs w:val="24"/>
            <w:lang w:val="en-GB" w:eastAsia="ar-SA"/>
          </w:rPr>
          <w:t>Sydney</w:t>
        </w:r>
      </w:smartTag>
      <w:r w:rsidRPr="0045377F">
        <w:rPr>
          <w:rFonts w:ascii="Times New Roman" w:hAnsi="Times New Roman"/>
          <w:sz w:val="24"/>
          <w:szCs w:val="24"/>
          <w:lang w:val="en-GB" w:eastAsia="ar-SA"/>
        </w:rPr>
        <w:t xml:space="preserve">: </w:t>
      </w:r>
      <w:smartTag w:uri="urn:schemas-microsoft-com:office:smarttags" w:element="place">
        <w:r w:rsidRPr="0045377F">
          <w:rPr>
            <w:rFonts w:ascii="Times New Roman" w:hAnsi="Times New Roman"/>
            <w:sz w:val="24"/>
            <w:szCs w:val="24"/>
            <w:lang w:val="en-GB" w:eastAsia="ar-SA"/>
          </w:rPr>
          <w:t>Macquarie</w:t>
        </w:r>
      </w:smartTag>
      <w:r w:rsidRPr="0045377F">
        <w:rPr>
          <w:rFonts w:ascii="Times New Roman" w:hAnsi="Times New Roman"/>
          <w:sz w:val="24"/>
          <w:szCs w:val="24"/>
          <w:lang w:val="en-GB" w:eastAsia="ar-SA"/>
        </w:rPr>
        <w:t xml:space="preserve"> Centre for Cognitive Science.</w:t>
      </w:r>
    </w:p>
    <w:p w14:paraId="6EB80295" w14:textId="77777777" w:rsidR="0045377F" w:rsidRPr="0045377F" w:rsidRDefault="0045377F" w:rsidP="0045377F">
      <w:pPr>
        <w:suppressAutoHyphens/>
        <w:rPr>
          <w:rFonts w:ascii="Times New Roman" w:hAnsi="Times New Roman"/>
          <w:sz w:val="24"/>
          <w:szCs w:val="24"/>
          <w:lang w:val="en-GB" w:eastAsia="ar-SA"/>
        </w:rPr>
      </w:pPr>
    </w:p>
    <w:p w14:paraId="2448062B" w14:textId="77777777" w:rsidR="0045377F" w:rsidRPr="0045377F" w:rsidRDefault="0045377F" w:rsidP="0045377F">
      <w:pPr>
        <w:suppressAutoHyphens/>
        <w:rPr>
          <w:rFonts w:ascii="Times New Roman" w:hAnsi="Times New Roman"/>
          <w:sz w:val="24"/>
          <w:szCs w:val="24"/>
          <w:lang w:val="en-GB" w:eastAsia="ar-SA"/>
        </w:rPr>
      </w:pPr>
      <w:r w:rsidRPr="0045377F">
        <w:rPr>
          <w:rFonts w:ascii="Times New Roman" w:hAnsi="Times New Roman"/>
          <w:sz w:val="24"/>
          <w:szCs w:val="24"/>
          <w:lang w:val="en-GB" w:eastAsia="ar-SA"/>
        </w:rPr>
        <w:t xml:space="preserve">Beanland, V &amp; Pammer, K. (2010). Looking without seeing or seeing without looking? </w:t>
      </w:r>
      <w:proofErr w:type="spellStart"/>
      <w:r w:rsidRPr="0045377F">
        <w:rPr>
          <w:rFonts w:ascii="Times New Roman" w:hAnsi="Times New Roman"/>
          <w:sz w:val="24"/>
          <w:szCs w:val="24"/>
          <w:lang w:val="en-GB" w:eastAsia="ar-SA"/>
        </w:rPr>
        <w:t>Eyemovements</w:t>
      </w:r>
      <w:proofErr w:type="spellEnd"/>
      <w:r w:rsidRPr="0045377F">
        <w:rPr>
          <w:rFonts w:ascii="Times New Roman" w:hAnsi="Times New Roman"/>
          <w:sz w:val="24"/>
          <w:szCs w:val="24"/>
          <w:lang w:val="en-GB" w:eastAsia="ar-SA"/>
        </w:rPr>
        <w:t xml:space="preserve"> in sustained inattentional blindness. </w:t>
      </w:r>
      <w:r w:rsidRPr="0045377F">
        <w:rPr>
          <w:rFonts w:ascii="Times New Roman" w:hAnsi="Times New Roman"/>
          <w:sz w:val="24"/>
          <w:szCs w:val="24"/>
          <w:u w:val="single"/>
          <w:lang w:val="en-GB" w:eastAsia="ar-SA"/>
        </w:rPr>
        <w:t>Vision Research, 50</w:t>
      </w:r>
      <w:r w:rsidRPr="0045377F">
        <w:rPr>
          <w:rFonts w:ascii="Times New Roman" w:hAnsi="Times New Roman"/>
          <w:sz w:val="24"/>
          <w:szCs w:val="24"/>
          <w:lang w:val="en-GB" w:eastAsia="ar-SA"/>
        </w:rPr>
        <w:t>, 977-988.</w:t>
      </w:r>
    </w:p>
    <w:p w14:paraId="7A2152CB" w14:textId="77777777" w:rsidR="0045377F" w:rsidRPr="0045377F" w:rsidRDefault="0045377F" w:rsidP="0045377F">
      <w:pPr>
        <w:suppressAutoHyphens/>
        <w:rPr>
          <w:rFonts w:ascii="Times New Roman" w:hAnsi="Times New Roman"/>
          <w:sz w:val="24"/>
          <w:szCs w:val="24"/>
          <w:lang w:val="en-GB" w:eastAsia="ar-SA"/>
        </w:rPr>
      </w:pPr>
    </w:p>
    <w:p w14:paraId="6B723845" w14:textId="77777777" w:rsidR="00E060B2" w:rsidRPr="00E060B2" w:rsidRDefault="00E060B2" w:rsidP="00FE595D">
      <w:pPr>
        <w:spacing w:line="360" w:lineRule="auto"/>
        <w:rPr>
          <w:rFonts w:ascii="Times New Roman" w:hAnsi="Times New Roman"/>
          <w:b/>
          <w:sz w:val="24"/>
          <w:szCs w:val="24"/>
          <w:lang w:val="en-GB" w:eastAsia="en-US"/>
        </w:rPr>
      </w:pPr>
      <w:r>
        <w:rPr>
          <w:rFonts w:ascii="Times New Roman" w:hAnsi="Times New Roman"/>
          <w:sz w:val="24"/>
          <w:szCs w:val="24"/>
        </w:rPr>
        <w:t>In this task the p</w:t>
      </w:r>
      <w:r w:rsidRPr="00E060B2">
        <w:rPr>
          <w:rFonts w:ascii="Times New Roman" w:hAnsi="Times New Roman"/>
          <w:sz w:val="24"/>
          <w:szCs w:val="24"/>
        </w:rPr>
        <w:t xml:space="preserve">articipant is presented with </w:t>
      </w:r>
      <w:r>
        <w:rPr>
          <w:rFonts w:ascii="Times New Roman" w:hAnsi="Times New Roman"/>
          <w:sz w:val="24"/>
          <w:szCs w:val="24"/>
        </w:rPr>
        <w:t xml:space="preserve">a </w:t>
      </w:r>
      <w:proofErr w:type="gramStart"/>
      <w:r>
        <w:rPr>
          <w:rFonts w:ascii="Times New Roman" w:hAnsi="Times New Roman"/>
          <w:sz w:val="24"/>
          <w:szCs w:val="24"/>
        </w:rPr>
        <w:t>stimuli (</w:t>
      </w:r>
      <w:r w:rsidRPr="00E060B2">
        <w:rPr>
          <w:rFonts w:ascii="Times New Roman" w:hAnsi="Times New Roman"/>
          <w:sz w:val="24"/>
          <w:szCs w:val="24"/>
        </w:rPr>
        <w:t>‘A’</w:t>
      </w:r>
      <w:r>
        <w:rPr>
          <w:rFonts w:ascii="Times New Roman" w:hAnsi="Times New Roman"/>
          <w:sz w:val="24"/>
          <w:szCs w:val="24"/>
        </w:rPr>
        <w:t xml:space="preserve"> in Figure 3)</w:t>
      </w:r>
      <w:proofErr w:type="gramEnd"/>
      <w:r w:rsidRPr="00E060B2">
        <w:rPr>
          <w:rFonts w:ascii="Times New Roman" w:hAnsi="Times New Roman"/>
          <w:sz w:val="24"/>
          <w:szCs w:val="24"/>
        </w:rPr>
        <w:t xml:space="preserve"> twice for 15 seconds each. They are required to count how many times the white letters bounce off the edge of the display. The participant then sees </w:t>
      </w:r>
      <w:r w:rsidR="001D40E3">
        <w:rPr>
          <w:rFonts w:ascii="Times New Roman" w:hAnsi="Times New Roman"/>
          <w:sz w:val="24"/>
          <w:szCs w:val="24"/>
        </w:rPr>
        <w:t xml:space="preserve">the critical trial - </w:t>
      </w:r>
      <w:r>
        <w:rPr>
          <w:rFonts w:ascii="Times New Roman" w:hAnsi="Times New Roman"/>
          <w:sz w:val="24"/>
          <w:szCs w:val="24"/>
        </w:rPr>
        <w:t>the IB trial</w:t>
      </w:r>
      <w:r w:rsidR="001D40E3">
        <w:rPr>
          <w:rFonts w:ascii="Times New Roman" w:hAnsi="Times New Roman"/>
          <w:sz w:val="24"/>
          <w:szCs w:val="24"/>
        </w:rPr>
        <w:t>,</w:t>
      </w:r>
      <w:r>
        <w:rPr>
          <w:rFonts w:ascii="Times New Roman" w:hAnsi="Times New Roman"/>
          <w:sz w:val="24"/>
          <w:szCs w:val="24"/>
        </w:rPr>
        <w:t xml:space="preserve"> (</w:t>
      </w:r>
      <w:r w:rsidRPr="00E060B2">
        <w:rPr>
          <w:rFonts w:ascii="Times New Roman" w:hAnsi="Times New Roman"/>
          <w:sz w:val="24"/>
          <w:szCs w:val="24"/>
        </w:rPr>
        <w:t>B</w:t>
      </w:r>
      <w:r>
        <w:rPr>
          <w:rFonts w:ascii="Times New Roman" w:hAnsi="Times New Roman"/>
          <w:sz w:val="24"/>
          <w:szCs w:val="24"/>
        </w:rPr>
        <w:t xml:space="preserve"> in Figure 3)</w:t>
      </w:r>
      <w:r w:rsidRPr="00E060B2">
        <w:rPr>
          <w:rFonts w:ascii="Times New Roman" w:hAnsi="Times New Roman"/>
          <w:sz w:val="24"/>
          <w:szCs w:val="24"/>
        </w:rPr>
        <w:t xml:space="preserve">, which is identical, except that an unexpected item (the </w:t>
      </w:r>
      <w:proofErr w:type="gramStart"/>
      <w:r w:rsidRPr="00E060B2">
        <w:rPr>
          <w:rFonts w:ascii="Times New Roman" w:hAnsi="Times New Roman"/>
          <w:sz w:val="24"/>
          <w:szCs w:val="24"/>
        </w:rPr>
        <w:t xml:space="preserve">X  </w:t>
      </w:r>
      <w:r w:rsidRPr="00E060B2">
        <w:rPr>
          <w:rFonts w:ascii="Times New Roman" w:hAnsi="Times New Roman"/>
          <w:sz w:val="24"/>
          <w:szCs w:val="24"/>
        </w:rPr>
        <w:lastRenderedPageBreak/>
        <w:t>in</w:t>
      </w:r>
      <w:proofErr w:type="gramEnd"/>
      <w:r w:rsidRPr="00E060B2">
        <w:rPr>
          <w:rFonts w:ascii="Times New Roman" w:hAnsi="Times New Roman"/>
          <w:sz w:val="24"/>
          <w:szCs w:val="24"/>
        </w:rPr>
        <w:t xml:space="preserve"> this example) moves across the centre of the screen. Stimuli ‘A’ is then presented again, and then on the 5</w:t>
      </w:r>
      <w:r w:rsidRPr="00E060B2">
        <w:rPr>
          <w:rFonts w:ascii="Times New Roman" w:hAnsi="Times New Roman"/>
          <w:sz w:val="24"/>
          <w:szCs w:val="24"/>
          <w:vertAlign w:val="superscript"/>
        </w:rPr>
        <w:t>th</w:t>
      </w:r>
      <w:r w:rsidRPr="00E060B2">
        <w:rPr>
          <w:rFonts w:ascii="Times New Roman" w:hAnsi="Times New Roman"/>
          <w:sz w:val="24"/>
          <w:szCs w:val="24"/>
        </w:rPr>
        <w:t xml:space="preserve"> trial, there is another IB trial. Participants are then asked whether they saw any unexpected stimuli, and if so, to describe what they saw. Participants who report seeing nothing unexpected (experienced IB) are still asked to guess by pointing to a list of possible items which item might have appeared on the screen.</w:t>
      </w:r>
      <w:r w:rsidR="00EB5782">
        <w:rPr>
          <w:rFonts w:ascii="Times New Roman" w:hAnsi="Times New Roman"/>
          <w:sz w:val="24"/>
          <w:szCs w:val="24"/>
        </w:rPr>
        <w:t xml:space="preserve"> The dependent variable is whether</w:t>
      </w:r>
      <w:r w:rsidRPr="00E060B2">
        <w:rPr>
          <w:rFonts w:ascii="Times New Roman" w:hAnsi="Times New Roman"/>
          <w:sz w:val="24"/>
          <w:szCs w:val="24"/>
        </w:rPr>
        <w:t xml:space="preserve"> </w:t>
      </w:r>
      <w:r w:rsidR="00EB5782">
        <w:rPr>
          <w:rFonts w:ascii="Times New Roman" w:hAnsi="Times New Roman"/>
          <w:sz w:val="24"/>
          <w:szCs w:val="24"/>
        </w:rPr>
        <w:t xml:space="preserve">the participant detected the unexpected object. </w:t>
      </w:r>
      <w:r w:rsidRPr="00E060B2">
        <w:rPr>
          <w:rFonts w:ascii="Times New Roman" w:hAnsi="Times New Roman"/>
          <w:sz w:val="24"/>
          <w:szCs w:val="24"/>
        </w:rPr>
        <w:t xml:space="preserve"> </w:t>
      </w:r>
    </w:p>
    <w:p w14:paraId="17E59918" w14:textId="77777777" w:rsidR="00E060B2" w:rsidRDefault="00EB5782" w:rsidP="00FE595D">
      <w:pPr>
        <w:spacing w:line="360" w:lineRule="auto"/>
        <w:rPr>
          <w:rFonts w:ascii="Times New Roman" w:hAnsi="Times New Roman"/>
          <w:b/>
          <w:szCs w:val="28"/>
          <w:lang w:val="en-GB" w:eastAsia="en-US"/>
        </w:rPr>
      </w:pPr>
      <w:r>
        <w:rPr>
          <w:noProof/>
          <w:lang w:val="en-AU"/>
        </w:rPr>
        <w:drawing>
          <wp:inline distT="0" distB="0" distL="0" distR="0" wp14:anchorId="1CDDA110" wp14:editId="7D78AE56">
            <wp:extent cx="6645910" cy="1352145"/>
            <wp:effectExtent l="0" t="0" r="254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5910" cy="1352145"/>
                    </a:xfrm>
                    <a:prstGeom prst="rect">
                      <a:avLst/>
                    </a:prstGeom>
                    <a:noFill/>
                    <a:ln>
                      <a:noFill/>
                    </a:ln>
                  </pic:spPr>
                </pic:pic>
              </a:graphicData>
            </a:graphic>
          </wp:inline>
        </w:drawing>
      </w:r>
    </w:p>
    <w:p w14:paraId="5E2EE218" w14:textId="77777777" w:rsidR="00EB5782" w:rsidRPr="00EB5782" w:rsidRDefault="00EB5782" w:rsidP="00FE595D">
      <w:pPr>
        <w:spacing w:line="360" w:lineRule="auto"/>
        <w:rPr>
          <w:rFonts w:ascii="Times New Roman" w:hAnsi="Times New Roman"/>
          <w:b/>
          <w:i/>
          <w:sz w:val="24"/>
          <w:szCs w:val="24"/>
          <w:lang w:val="en-GB" w:eastAsia="en-US"/>
        </w:rPr>
      </w:pPr>
      <w:r w:rsidRPr="00EB5782">
        <w:rPr>
          <w:rFonts w:ascii="Times New Roman" w:hAnsi="Times New Roman"/>
          <w:b/>
          <w:i/>
          <w:sz w:val="24"/>
          <w:szCs w:val="24"/>
          <w:lang w:val="en-GB" w:eastAsia="en-US"/>
        </w:rPr>
        <w:t>Figure 3: The test of Inattentional Blindness.</w:t>
      </w:r>
    </w:p>
    <w:p w14:paraId="47A48B49" w14:textId="77777777" w:rsidR="00ED1E93" w:rsidRPr="00ED1E93" w:rsidRDefault="00ED1E93" w:rsidP="00FE595D">
      <w:pPr>
        <w:spacing w:line="360" w:lineRule="auto"/>
        <w:rPr>
          <w:rFonts w:ascii="Times New Roman" w:hAnsi="Times New Roman"/>
          <w:sz w:val="24"/>
          <w:szCs w:val="24"/>
          <w:lang w:val="en-GB" w:eastAsia="en-US"/>
        </w:rPr>
      </w:pPr>
      <w:r>
        <w:rPr>
          <w:rFonts w:ascii="Times New Roman" w:hAnsi="Times New Roman"/>
          <w:sz w:val="24"/>
          <w:szCs w:val="24"/>
          <w:lang w:val="en-GB" w:eastAsia="en-US"/>
        </w:rPr>
        <w:t>This is considered a ‘standard’ IB task in that we have used it extensively in our lab to investigate various factors related to IB. Here we were interested in whether the new static IB that we designed for this project (see IB Driving Scenario in next section) was consistent with the ‘standard’ IB task. This was to give us an indication of the replicability of the results, and also allowed us to explore differences between a standard lab-based IB task, and a more contextual task-relevant IB task.</w:t>
      </w:r>
    </w:p>
    <w:p w14:paraId="0E803DD3" w14:textId="77777777" w:rsidR="00797BD4" w:rsidRDefault="00797BD4" w:rsidP="00FE595D">
      <w:pPr>
        <w:spacing w:line="360" w:lineRule="auto"/>
        <w:rPr>
          <w:rFonts w:ascii="Times New Roman" w:hAnsi="Times New Roman"/>
          <w:b/>
          <w:sz w:val="24"/>
          <w:szCs w:val="24"/>
          <w:lang w:val="en-GB" w:eastAsia="en-US"/>
        </w:rPr>
      </w:pPr>
    </w:p>
    <w:p w14:paraId="68D07402" w14:textId="77777777" w:rsidR="00AC25FD" w:rsidRPr="007D40AE" w:rsidRDefault="00AC25FD" w:rsidP="00FE595D">
      <w:pPr>
        <w:spacing w:line="360" w:lineRule="auto"/>
        <w:rPr>
          <w:rFonts w:ascii="Times New Roman" w:hAnsi="Times New Roman"/>
          <w:b/>
          <w:sz w:val="24"/>
          <w:szCs w:val="24"/>
          <w:lang w:val="en-GB" w:eastAsia="en-US"/>
        </w:rPr>
      </w:pPr>
      <w:r w:rsidRPr="007D40AE">
        <w:rPr>
          <w:rFonts w:ascii="Times New Roman" w:hAnsi="Times New Roman"/>
          <w:b/>
          <w:sz w:val="24"/>
          <w:szCs w:val="24"/>
          <w:lang w:val="en-GB" w:eastAsia="en-US"/>
        </w:rPr>
        <w:t>I</w:t>
      </w:r>
      <w:r w:rsidR="007D40AE">
        <w:rPr>
          <w:rFonts w:ascii="Times New Roman" w:hAnsi="Times New Roman"/>
          <w:b/>
          <w:sz w:val="24"/>
          <w:szCs w:val="24"/>
          <w:lang w:val="en-GB" w:eastAsia="en-US"/>
        </w:rPr>
        <w:t xml:space="preserve">nattentional </w:t>
      </w:r>
      <w:r w:rsidRPr="007D40AE">
        <w:rPr>
          <w:rFonts w:ascii="Times New Roman" w:hAnsi="Times New Roman"/>
          <w:b/>
          <w:sz w:val="24"/>
          <w:szCs w:val="24"/>
          <w:lang w:val="en-GB" w:eastAsia="en-US"/>
        </w:rPr>
        <w:t>B</w:t>
      </w:r>
      <w:r w:rsidR="007D40AE">
        <w:rPr>
          <w:rFonts w:ascii="Times New Roman" w:hAnsi="Times New Roman"/>
          <w:b/>
          <w:sz w:val="24"/>
          <w:szCs w:val="24"/>
          <w:lang w:val="en-GB" w:eastAsia="en-US"/>
        </w:rPr>
        <w:t>lindness</w:t>
      </w:r>
      <w:r w:rsidRPr="007D40AE">
        <w:rPr>
          <w:rFonts w:ascii="Times New Roman" w:hAnsi="Times New Roman"/>
          <w:b/>
          <w:sz w:val="24"/>
          <w:szCs w:val="24"/>
          <w:lang w:val="en-GB" w:eastAsia="en-US"/>
        </w:rPr>
        <w:t xml:space="preserve">: </w:t>
      </w:r>
      <w:r w:rsidR="00AC2390" w:rsidRPr="007D40AE">
        <w:rPr>
          <w:rFonts w:ascii="Times New Roman" w:hAnsi="Times New Roman"/>
          <w:b/>
          <w:sz w:val="24"/>
          <w:szCs w:val="24"/>
          <w:lang w:val="en-GB" w:eastAsia="en-US"/>
        </w:rPr>
        <w:t>Driving Scenario</w:t>
      </w:r>
    </w:p>
    <w:p w14:paraId="1FFF5EF3" w14:textId="77777777" w:rsidR="007D40AE" w:rsidRDefault="007D40AE" w:rsidP="00FE595D">
      <w:pPr>
        <w:spacing w:line="360" w:lineRule="auto"/>
        <w:rPr>
          <w:rFonts w:ascii="Times New Roman" w:hAnsi="Times New Roman"/>
          <w:sz w:val="24"/>
          <w:szCs w:val="24"/>
          <w:lang w:val="en-GB" w:eastAsia="en-US"/>
        </w:rPr>
      </w:pPr>
      <w:r w:rsidRPr="007D40AE">
        <w:rPr>
          <w:rFonts w:ascii="Times New Roman" w:hAnsi="Times New Roman"/>
          <w:sz w:val="24"/>
          <w:szCs w:val="24"/>
          <w:lang w:val="en-GB" w:eastAsia="en-US"/>
        </w:rPr>
        <w:t xml:space="preserve">In this task, participants were </w:t>
      </w:r>
      <w:r>
        <w:rPr>
          <w:rFonts w:ascii="Times New Roman" w:hAnsi="Times New Roman"/>
          <w:sz w:val="24"/>
          <w:szCs w:val="24"/>
          <w:lang w:val="en-GB" w:eastAsia="en-US"/>
        </w:rPr>
        <w:t>presented with a sequence of static driving images</w:t>
      </w:r>
      <w:r w:rsidR="001F1108">
        <w:rPr>
          <w:rFonts w:ascii="Times New Roman" w:hAnsi="Times New Roman"/>
          <w:sz w:val="24"/>
          <w:szCs w:val="24"/>
          <w:lang w:val="en-GB" w:eastAsia="en-US"/>
        </w:rPr>
        <w:t>, each briefly flashed on the screen</w:t>
      </w:r>
      <w:r>
        <w:rPr>
          <w:rFonts w:ascii="Times New Roman" w:hAnsi="Times New Roman"/>
          <w:sz w:val="24"/>
          <w:szCs w:val="24"/>
          <w:lang w:val="en-GB" w:eastAsia="en-US"/>
        </w:rPr>
        <w:t>. In each image they were required to indicate if it was a ‘safe’ or ‘unsafe’ driving environment. The</w:t>
      </w:r>
      <w:r w:rsidR="004B68D2">
        <w:rPr>
          <w:rFonts w:ascii="Times New Roman" w:hAnsi="Times New Roman"/>
          <w:sz w:val="24"/>
          <w:szCs w:val="24"/>
          <w:lang w:val="en-GB" w:eastAsia="en-US"/>
        </w:rPr>
        <w:t xml:space="preserve"> driving scenes were either of</w:t>
      </w:r>
      <w:r>
        <w:rPr>
          <w:rFonts w:ascii="Times New Roman" w:hAnsi="Times New Roman"/>
          <w:sz w:val="24"/>
          <w:szCs w:val="24"/>
          <w:lang w:val="en-GB" w:eastAsia="en-US"/>
        </w:rPr>
        <w:t xml:space="preserve"> country driving environments, or city driving environments the ‘city’ and ‘country’ conditions were blocked </w:t>
      </w:r>
      <w:r w:rsidR="004B68D2">
        <w:rPr>
          <w:rFonts w:ascii="Times New Roman" w:hAnsi="Times New Roman"/>
          <w:sz w:val="24"/>
          <w:szCs w:val="24"/>
          <w:lang w:val="en-GB" w:eastAsia="en-US"/>
        </w:rPr>
        <w:t>such that</w:t>
      </w:r>
      <w:r>
        <w:rPr>
          <w:rFonts w:ascii="Times New Roman" w:hAnsi="Times New Roman"/>
          <w:sz w:val="24"/>
          <w:szCs w:val="24"/>
          <w:lang w:val="en-GB" w:eastAsia="en-US"/>
        </w:rPr>
        <w:t xml:space="preserve"> each participant was in either a city or country environment. On the 5</w:t>
      </w:r>
      <w:r w:rsidRPr="007D40AE">
        <w:rPr>
          <w:rFonts w:ascii="Times New Roman" w:hAnsi="Times New Roman"/>
          <w:sz w:val="24"/>
          <w:szCs w:val="24"/>
          <w:vertAlign w:val="superscript"/>
          <w:lang w:val="en-GB" w:eastAsia="en-US"/>
        </w:rPr>
        <w:t>th</w:t>
      </w:r>
      <w:r>
        <w:rPr>
          <w:rFonts w:ascii="Times New Roman" w:hAnsi="Times New Roman"/>
          <w:sz w:val="24"/>
          <w:szCs w:val="24"/>
          <w:lang w:val="en-GB" w:eastAsia="en-US"/>
        </w:rPr>
        <w:t xml:space="preserve"> trial, an unexpected object appeared that was either congruent with the preceding driving scenes (a kangaroo in the country or a business man in the city), or incongruent (a business man in the country or a kangaroo in the city). As with the ‘Standard’ IB task described in the previous section, after the 5</w:t>
      </w:r>
      <w:r w:rsidRPr="007D40AE">
        <w:rPr>
          <w:rFonts w:ascii="Times New Roman" w:hAnsi="Times New Roman"/>
          <w:sz w:val="24"/>
          <w:szCs w:val="24"/>
          <w:vertAlign w:val="superscript"/>
          <w:lang w:val="en-GB" w:eastAsia="en-US"/>
        </w:rPr>
        <w:t>th</w:t>
      </w:r>
      <w:r>
        <w:rPr>
          <w:rFonts w:ascii="Times New Roman" w:hAnsi="Times New Roman"/>
          <w:sz w:val="24"/>
          <w:szCs w:val="24"/>
          <w:lang w:val="en-GB" w:eastAsia="en-US"/>
        </w:rPr>
        <w:t xml:space="preserve"> trial participants were asked whether they had seen the unexpected object (noticing the unexpected object was the dependent variable). We also recorded the ratings that each participant made (in regards to ‘safe’ or ‘unsafe’) to the trials </w:t>
      </w:r>
      <w:r w:rsidR="001F1108">
        <w:rPr>
          <w:rFonts w:ascii="Times New Roman" w:hAnsi="Times New Roman"/>
          <w:sz w:val="24"/>
          <w:szCs w:val="24"/>
          <w:lang w:val="en-GB" w:eastAsia="en-US"/>
        </w:rPr>
        <w:t>preceding</w:t>
      </w:r>
      <w:r>
        <w:rPr>
          <w:rFonts w:ascii="Times New Roman" w:hAnsi="Times New Roman"/>
          <w:sz w:val="24"/>
          <w:szCs w:val="24"/>
          <w:lang w:val="en-GB" w:eastAsia="en-US"/>
        </w:rPr>
        <w:t xml:space="preserve"> the critical trial. Please refer to Figure 4 for a schematic of the trial sequence and the different conditions</w:t>
      </w:r>
      <w:r w:rsidR="00797BD4">
        <w:rPr>
          <w:rFonts w:ascii="Times New Roman" w:hAnsi="Times New Roman"/>
          <w:sz w:val="24"/>
          <w:szCs w:val="24"/>
          <w:lang w:val="en-GB" w:eastAsia="en-US"/>
        </w:rPr>
        <w:t>.</w:t>
      </w:r>
    </w:p>
    <w:p w14:paraId="22EA4B2C" w14:textId="77777777" w:rsidR="007D40AE" w:rsidRDefault="001F1108" w:rsidP="00FE595D">
      <w:pPr>
        <w:spacing w:line="360" w:lineRule="auto"/>
        <w:rPr>
          <w:rFonts w:ascii="Times New Roman" w:hAnsi="Times New Roman"/>
          <w:sz w:val="24"/>
          <w:szCs w:val="24"/>
          <w:lang w:val="en-GB" w:eastAsia="en-US"/>
        </w:rPr>
      </w:pPr>
      <w:r>
        <w:rPr>
          <w:rFonts w:ascii="Times New Roman" w:hAnsi="Times New Roman"/>
          <w:noProof/>
          <w:sz w:val="24"/>
          <w:szCs w:val="24"/>
          <w:lang w:val="en-AU"/>
        </w:rPr>
        <w:lastRenderedPageBreak/>
        <w:drawing>
          <wp:inline distT="0" distB="0" distL="0" distR="0" wp14:anchorId="19C51D0B" wp14:editId="39F7F5F4">
            <wp:extent cx="7297947" cy="4612483"/>
            <wp:effectExtent l="0" t="0" r="0" b="0"/>
            <wp:docPr id="40097" name="Picture 40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ic IB.bmp"/>
                    <pic:cNvPicPr/>
                  </pic:nvPicPr>
                  <pic:blipFill>
                    <a:blip r:embed="rId12">
                      <a:extLst>
                        <a:ext uri="{28A0092B-C50C-407E-A947-70E740481C1C}">
                          <a14:useLocalDpi xmlns:a14="http://schemas.microsoft.com/office/drawing/2010/main" val="0"/>
                        </a:ext>
                      </a:extLst>
                    </a:blip>
                    <a:stretch>
                      <a:fillRect/>
                    </a:stretch>
                  </pic:blipFill>
                  <pic:spPr>
                    <a:xfrm>
                      <a:off x="0" y="0"/>
                      <a:ext cx="7302080" cy="4615095"/>
                    </a:xfrm>
                    <a:prstGeom prst="rect">
                      <a:avLst/>
                    </a:prstGeom>
                  </pic:spPr>
                </pic:pic>
              </a:graphicData>
            </a:graphic>
          </wp:inline>
        </w:drawing>
      </w:r>
    </w:p>
    <w:p w14:paraId="1152A7FC" w14:textId="77777777" w:rsidR="001F1108" w:rsidRPr="001F1108" w:rsidRDefault="001F1108" w:rsidP="00FE595D">
      <w:pPr>
        <w:spacing w:line="360" w:lineRule="auto"/>
        <w:rPr>
          <w:rFonts w:ascii="Times New Roman" w:hAnsi="Times New Roman"/>
          <w:b/>
          <w:i/>
          <w:sz w:val="24"/>
          <w:szCs w:val="24"/>
          <w:lang w:val="en-GB" w:eastAsia="en-US"/>
        </w:rPr>
      </w:pPr>
      <w:r w:rsidRPr="001F1108">
        <w:rPr>
          <w:rFonts w:ascii="Times New Roman" w:hAnsi="Times New Roman"/>
          <w:b/>
          <w:i/>
          <w:sz w:val="24"/>
          <w:szCs w:val="24"/>
          <w:lang w:val="en-GB" w:eastAsia="en-US"/>
        </w:rPr>
        <w:t>Figure 4: The Driving version of the IB task.</w:t>
      </w:r>
    </w:p>
    <w:p w14:paraId="2B032F96" w14:textId="77777777" w:rsidR="004B68D2" w:rsidRDefault="004B68D2" w:rsidP="004B68D2">
      <w:pPr>
        <w:spacing w:line="360" w:lineRule="auto"/>
        <w:rPr>
          <w:rFonts w:ascii="Times New Roman" w:hAnsi="Times New Roman"/>
          <w:sz w:val="24"/>
          <w:szCs w:val="24"/>
          <w:lang w:val="en-GB" w:eastAsia="en-US"/>
        </w:rPr>
      </w:pPr>
      <w:r>
        <w:rPr>
          <w:rFonts w:ascii="Times New Roman" w:hAnsi="Times New Roman"/>
          <w:sz w:val="24"/>
          <w:szCs w:val="24"/>
          <w:lang w:val="en-GB" w:eastAsia="en-US"/>
        </w:rPr>
        <w:t>In addition to the unique combination of tasks used in this project, this particular task was highly innovative, and was the conceptual link back to actual driving experiences. This stimuli formed the basis of the publication: Pammer and Blink (2012) – please refer to Appendix 2</w:t>
      </w:r>
    </w:p>
    <w:p w14:paraId="34455A72" w14:textId="77777777" w:rsidR="00C47D77" w:rsidRDefault="00C47D77" w:rsidP="00FE595D">
      <w:pPr>
        <w:spacing w:line="360" w:lineRule="auto"/>
        <w:rPr>
          <w:rFonts w:ascii="Times New Roman" w:hAnsi="Times New Roman"/>
          <w:b/>
          <w:szCs w:val="28"/>
          <w:lang w:val="en-GB" w:eastAsia="en-US"/>
        </w:rPr>
      </w:pPr>
    </w:p>
    <w:p w14:paraId="63AB8FCB" w14:textId="77777777" w:rsidR="00AC25FD" w:rsidRDefault="00AC25FD" w:rsidP="00FE595D">
      <w:pPr>
        <w:spacing w:line="360" w:lineRule="auto"/>
        <w:rPr>
          <w:rFonts w:ascii="Times New Roman" w:hAnsi="Times New Roman"/>
          <w:b/>
          <w:szCs w:val="28"/>
          <w:lang w:val="en-GB" w:eastAsia="en-US"/>
        </w:rPr>
      </w:pPr>
      <w:r>
        <w:rPr>
          <w:rFonts w:ascii="Times New Roman" w:hAnsi="Times New Roman"/>
          <w:b/>
          <w:szCs w:val="28"/>
          <w:lang w:val="en-GB" w:eastAsia="en-US"/>
        </w:rPr>
        <w:t xml:space="preserve">Continuous </w:t>
      </w:r>
      <w:r w:rsidR="00AC2390">
        <w:rPr>
          <w:rFonts w:ascii="Times New Roman" w:hAnsi="Times New Roman"/>
          <w:b/>
          <w:szCs w:val="28"/>
          <w:lang w:val="en-GB" w:eastAsia="en-US"/>
        </w:rPr>
        <w:t>P</w:t>
      </w:r>
      <w:r>
        <w:rPr>
          <w:rFonts w:ascii="Times New Roman" w:hAnsi="Times New Roman"/>
          <w:b/>
          <w:szCs w:val="28"/>
          <w:lang w:val="en-GB" w:eastAsia="en-US"/>
        </w:rPr>
        <w:t xml:space="preserve">erformance </w:t>
      </w:r>
      <w:r w:rsidR="00AC2390">
        <w:rPr>
          <w:rFonts w:ascii="Times New Roman" w:hAnsi="Times New Roman"/>
          <w:b/>
          <w:szCs w:val="28"/>
          <w:lang w:val="en-GB" w:eastAsia="en-US"/>
        </w:rPr>
        <w:t>T</w:t>
      </w:r>
      <w:r>
        <w:rPr>
          <w:rFonts w:ascii="Times New Roman" w:hAnsi="Times New Roman"/>
          <w:b/>
          <w:szCs w:val="28"/>
          <w:lang w:val="en-GB" w:eastAsia="en-US"/>
        </w:rPr>
        <w:t>ask</w:t>
      </w:r>
    </w:p>
    <w:p w14:paraId="47B84A6B" w14:textId="77777777" w:rsidR="00A51188" w:rsidRDefault="00A51188" w:rsidP="00FE595D">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The continuous performance task was a task that was designed to test on-task performance and general vigilance. In this task, participants are presented with letter stimuli presented one after the other in the centre of the screen. The task is to hit a response button as quickly as possible when the target “X” is presented. Stimuli are blocked with 25 stimuli (5 targets) presented per block, and stimuli are presented in fast blocks (presentation time is 200ms per item), medium blocks (presentation time is 500 </w:t>
      </w:r>
      <w:proofErr w:type="spellStart"/>
      <w:r>
        <w:rPr>
          <w:rFonts w:ascii="Times New Roman" w:hAnsi="Times New Roman"/>
          <w:sz w:val="24"/>
          <w:szCs w:val="24"/>
          <w:lang w:val="en-GB" w:eastAsia="en-US"/>
        </w:rPr>
        <w:t>ms</w:t>
      </w:r>
      <w:proofErr w:type="spellEnd"/>
      <w:r>
        <w:rPr>
          <w:rFonts w:ascii="Times New Roman" w:hAnsi="Times New Roman"/>
          <w:sz w:val="24"/>
          <w:szCs w:val="24"/>
          <w:lang w:val="en-GB" w:eastAsia="en-US"/>
        </w:rPr>
        <w:t xml:space="preserve"> per item)</w:t>
      </w:r>
      <w:r w:rsidR="00471010">
        <w:rPr>
          <w:rFonts w:ascii="Times New Roman" w:hAnsi="Times New Roman"/>
          <w:sz w:val="24"/>
          <w:szCs w:val="24"/>
          <w:lang w:val="en-GB" w:eastAsia="en-US"/>
        </w:rPr>
        <w:t>, and slow blocks (presentation time is 1.5 sec per item).</w:t>
      </w:r>
    </w:p>
    <w:p w14:paraId="040BC563" w14:textId="77777777" w:rsidR="00A51188" w:rsidRPr="00A51188" w:rsidRDefault="00A51188" w:rsidP="00FE595D">
      <w:pPr>
        <w:spacing w:line="360" w:lineRule="auto"/>
        <w:rPr>
          <w:rFonts w:ascii="Times New Roman" w:hAnsi="Times New Roman"/>
          <w:sz w:val="24"/>
          <w:szCs w:val="24"/>
          <w:lang w:val="en-GB" w:eastAsia="en-US"/>
        </w:rPr>
      </w:pPr>
      <w:r>
        <w:rPr>
          <w:rFonts w:ascii="Times New Roman" w:hAnsi="Times New Roman"/>
          <w:sz w:val="24"/>
          <w:szCs w:val="24"/>
          <w:lang w:val="en-GB" w:eastAsia="en-US"/>
        </w:rPr>
        <w:lastRenderedPageBreak/>
        <w:t xml:space="preserve">The task measures participant’s speed of processing for a target, and inhibition to distracter items. The typical finding here is that participants get slower and less accurate to the target as the presentation display </w:t>
      </w:r>
      <w:r w:rsidRPr="00471010">
        <w:rPr>
          <w:rFonts w:ascii="Times New Roman" w:hAnsi="Times New Roman"/>
          <w:i/>
          <w:sz w:val="24"/>
          <w:szCs w:val="24"/>
          <w:lang w:val="en-GB" w:eastAsia="en-US"/>
        </w:rPr>
        <w:t>slows down</w:t>
      </w:r>
      <w:r>
        <w:rPr>
          <w:rFonts w:ascii="Times New Roman" w:hAnsi="Times New Roman"/>
          <w:sz w:val="24"/>
          <w:szCs w:val="24"/>
          <w:lang w:val="en-GB" w:eastAsia="en-US"/>
        </w:rPr>
        <w:t>. This counter-intuitive finding is believed to reflect deterioration in vigilance and a tendency to ‘drift-off’ as stimuli presentation becomes more monotonous.</w:t>
      </w:r>
    </w:p>
    <w:p w14:paraId="52A02AA0" w14:textId="77777777" w:rsidR="00C47D77" w:rsidRDefault="00C47D77" w:rsidP="00FE595D">
      <w:pPr>
        <w:spacing w:line="360" w:lineRule="auto"/>
        <w:rPr>
          <w:rFonts w:ascii="Times New Roman" w:hAnsi="Times New Roman"/>
          <w:b/>
          <w:sz w:val="24"/>
          <w:szCs w:val="24"/>
          <w:lang w:val="en-GB" w:eastAsia="en-US"/>
        </w:rPr>
      </w:pPr>
    </w:p>
    <w:p w14:paraId="659016C9" w14:textId="77777777" w:rsidR="00AC25FD" w:rsidRPr="007D40AE" w:rsidRDefault="00AC25FD" w:rsidP="00FE595D">
      <w:pPr>
        <w:spacing w:line="360" w:lineRule="auto"/>
        <w:rPr>
          <w:rFonts w:ascii="Times New Roman" w:hAnsi="Times New Roman"/>
          <w:b/>
          <w:sz w:val="24"/>
          <w:szCs w:val="24"/>
          <w:lang w:val="en-GB" w:eastAsia="en-US"/>
        </w:rPr>
      </w:pPr>
      <w:r w:rsidRPr="007D40AE">
        <w:rPr>
          <w:rFonts w:ascii="Times New Roman" w:hAnsi="Times New Roman"/>
          <w:b/>
          <w:sz w:val="24"/>
          <w:szCs w:val="24"/>
          <w:lang w:val="en-GB" w:eastAsia="en-US"/>
        </w:rPr>
        <w:t>Demographic</w:t>
      </w:r>
      <w:r w:rsidR="007D40AE" w:rsidRPr="007D40AE">
        <w:rPr>
          <w:rFonts w:ascii="Times New Roman" w:hAnsi="Times New Roman"/>
          <w:b/>
          <w:sz w:val="24"/>
          <w:szCs w:val="24"/>
          <w:lang w:val="en-GB" w:eastAsia="en-US"/>
        </w:rPr>
        <w:t xml:space="preserve"> Questionnaire</w:t>
      </w:r>
    </w:p>
    <w:p w14:paraId="63C714FA" w14:textId="77777777" w:rsidR="00CB76B2" w:rsidRPr="00CB76B2" w:rsidRDefault="00CB76B2" w:rsidP="00FE595D">
      <w:pPr>
        <w:spacing w:line="360" w:lineRule="auto"/>
        <w:rPr>
          <w:rFonts w:ascii="Times New Roman" w:hAnsi="Times New Roman"/>
          <w:sz w:val="24"/>
          <w:szCs w:val="24"/>
          <w:lang w:val="en-GB" w:eastAsia="en-US"/>
        </w:rPr>
      </w:pPr>
      <w:r w:rsidRPr="00CB76B2">
        <w:rPr>
          <w:rFonts w:ascii="Times New Roman" w:hAnsi="Times New Roman"/>
          <w:sz w:val="24"/>
          <w:szCs w:val="24"/>
          <w:lang w:val="en-GB" w:eastAsia="en-US"/>
        </w:rPr>
        <w:t xml:space="preserve">Please refer to Appendix </w:t>
      </w:r>
      <w:r w:rsidR="00905C8A">
        <w:rPr>
          <w:rFonts w:ascii="Times New Roman" w:hAnsi="Times New Roman"/>
          <w:sz w:val="24"/>
          <w:szCs w:val="24"/>
          <w:lang w:val="en-GB" w:eastAsia="en-US"/>
        </w:rPr>
        <w:t>1</w:t>
      </w:r>
    </w:p>
    <w:p w14:paraId="677CB39A" w14:textId="77777777" w:rsidR="005154D2" w:rsidRDefault="005154D2">
      <w:pPr>
        <w:spacing w:after="200" w:line="276" w:lineRule="auto"/>
        <w:rPr>
          <w:rFonts w:ascii="Times New Roman" w:hAnsi="Times New Roman"/>
          <w:sz w:val="24"/>
          <w:szCs w:val="24"/>
          <w:lang w:val="en-GB" w:eastAsia="en-US"/>
        </w:rPr>
      </w:pPr>
      <w:r>
        <w:rPr>
          <w:rFonts w:ascii="Times New Roman" w:hAnsi="Times New Roman"/>
          <w:sz w:val="24"/>
          <w:szCs w:val="24"/>
          <w:lang w:val="en-GB" w:eastAsia="en-US"/>
        </w:rPr>
        <w:br w:type="page"/>
      </w:r>
    </w:p>
    <w:p w14:paraId="360313A8" w14:textId="77777777" w:rsidR="0080007B" w:rsidRDefault="005154D2">
      <w:pPr>
        <w:spacing w:after="200" w:line="276" w:lineRule="auto"/>
        <w:rPr>
          <w:rFonts w:cs="Arial"/>
          <w:b/>
          <w:sz w:val="32"/>
          <w:szCs w:val="32"/>
          <w:lang w:val="en-GB" w:eastAsia="en-US"/>
        </w:rPr>
      </w:pPr>
      <w:r w:rsidRPr="005154D2">
        <w:rPr>
          <w:rFonts w:cs="Arial"/>
          <w:b/>
          <w:sz w:val="32"/>
          <w:szCs w:val="32"/>
          <w:lang w:val="en-GB" w:eastAsia="en-US"/>
        </w:rPr>
        <w:lastRenderedPageBreak/>
        <w:t>RESULTS</w:t>
      </w:r>
    </w:p>
    <w:p w14:paraId="2F15DF69" w14:textId="77777777" w:rsidR="001E706A" w:rsidRDefault="00F776F3" w:rsidP="00F776F3">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Although the data was collected at the same time for all subjects, post-hoc evaluation of the outcomes suggest that the results reflect </w:t>
      </w:r>
      <w:r w:rsidR="00815086">
        <w:rPr>
          <w:rFonts w:ascii="Times New Roman" w:hAnsi="Times New Roman"/>
          <w:sz w:val="24"/>
          <w:szCs w:val="24"/>
          <w:lang w:val="en-GB" w:eastAsia="en-US"/>
        </w:rPr>
        <w:t>3</w:t>
      </w:r>
      <w:r w:rsidRPr="00F776F3">
        <w:rPr>
          <w:rFonts w:ascii="Times New Roman" w:hAnsi="Times New Roman"/>
          <w:sz w:val="24"/>
          <w:szCs w:val="24"/>
          <w:lang w:val="en-GB" w:eastAsia="en-US"/>
        </w:rPr>
        <w:t xml:space="preserve"> </w:t>
      </w:r>
      <w:r>
        <w:rPr>
          <w:rFonts w:ascii="Times New Roman" w:hAnsi="Times New Roman"/>
          <w:sz w:val="24"/>
          <w:szCs w:val="24"/>
          <w:lang w:val="en-GB" w:eastAsia="en-US"/>
        </w:rPr>
        <w:t>broad areas; Inattention</w:t>
      </w:r>
      <w:r w:rsidR="001E706A">
        <w:rPr>
          <w:rFonts w:ascii="Times New Roman" w:hAnsi="Times New Roman"/>
          <w:sz w:val="24"/>
          <w:szCs w:val="24"/>
          <w:lang w:val="en-GB" w:eastAsia="en-US"/>
        </w:rPr>
        <w:t>al</w:t>
      </w:r>
      <w:r>
        <w:rPr>
          <w:rFonts w:ascii="Times New Roman" w:hAnsi="Times New Roman"/>
          <w:sz w:val="24"/>
          <w:szCs w:val="24"/>
          <w:lang w:val="en-GB" w:eastAsia="en-US"/>
        </w:rPr>
        <w:t xml:space="preserve"> Blindness and semantic congruency, older vs. younger drivers, </w:t>
      </w:r>
      <w:r w:rsidR="00963BBF">
        <w:rPr>
          <w:rFonts w:ascii="Times New Roman" w:hAnsi="Times New Roman"/>
          <w:sz w:val="24"/>
          <w:szCs w:val="24"/>
          <w:lang w:val="en-GB" w:eastAsia="en-US"/>
        </w:rPr>
        <w:t xml:space="preserve">and </w:t>
      </w:r>
      <w:r>
        <w:rPr>
          <w:rFonts w:ascii="Times New Roman" w:hAnsi="Times New Roman"/>
          <w:sz w:val="24"/>
          <w:szCs w:val="24"/>
          <w:lang w:val="en-GB" w:eastAsia="en-US"/>
        </w:rPr>
        <w:t>expert drivers.</w:t>
      </w:r>
      <w:r w:rsidR="00815086">
        <w:rPr>
          <w:rFonts w:ascii="Times New Roman" w:hAnsi="Times New Roman"/>
          <w:sz w:val="24"/>
          <w:szCs w:val="24"/>
          <w:lang w:val="en-GB" w:eastAsia="en-US"/>
        </w:rPr>
        <w:t xml:space="preserve"> The most salient findings are presented here</w:t>
      </w:r>
    </w:p>
    <w:p w14:paraId="75288EA4" w14:textId="77777777" w:rsidR="001E706A" w:rsidRDefault="001E706A" w:rsidP="00F776F3">
      <w:pPr>
        <w:spacing w:line="360" w:lineRule="auto"/>
        <w:rPr>
          <w:rFonts w:ascii="Times New Roman" w:hAnsi="Times New Roman"/>
          <w:sz w:val="24"/>
          <w:szCs w:val="24"/>
          <w:lang w:val="en-GB" w:eastAsia="en-US"/>
        </w:rPr>
      </w:pPr>
    </w:p>
    <w:p w14:paraId="2FF51F11" w14:textId="77777777" w:rsidR="00B938D8" w:rsidRPr="00B938D8" w:rsidRDefault="00B938D8" w:rsidP="00F776F3">
      <w:pPr>
        <w:spacing w:line="360" w:lineRule="auto"/>
        <w:rPr>
          <w:rFonts w:cs="Arial"/>
          <w:b/>
          <w:szCs w:val="28"/>
          <w:lang w:val="en-GB" w:eastAsia="en-US"/>
        </w:rPr>
      </w:pPr>
      <w:r>
        <w:rPr>
          <w:rFonts w:cs="Arial"/>
          <w:b/>
          <w:szCs w:val="28"/>
          <w:lang w:val="en-GB" w:eastAsia="en-US"/>
        </w:rPr>
        <w:t>INAT</w:t>
      </w:r>
      <w:r w:rsidR="00575664">
        <w:rPr>
          <w:rFonts w:cs="Arial"/>
          <w:b/>
          <w:szCs w:val="28"/>
          <w:lang w:val="en-GB" w:eastAsia="en-US"/>
        </w:rPr>
        <w:t>T</w:t>
      </w:r>
      <w:r>
        <w:rPr>
          <w:rFonts w:cs="Arial"/>
          <w:b/>
          <w:szCs w:val="28"/>
          <w:lang w:val="en-GB" w:eastAsia="en-US"/>
        </w:rPr>
        <w:t>ENTIONAL BLINDNESS AND SEMANTIC CONGRUENCY</w:t>
      </w:r>
    </w:p>
    <w:p w14:paraId="69B5A1D2" w14:textId="77777777" w:rsidR="001E706A" w:rsidRDefault="001E706A" w:rsidP="00F776F3">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 (</w:t>
      </w:r>
      <w:proofErr w:type="gramStart"/>
      <w:r>
        <w:rPr>
          <w:rFonts w:ascii="Times New Roman" w:hAnsi="Times New Roman"/>
          <w:sz w:val="24"/>
          <w:szCs w:val="24"/>
          <w:lang w:val="en-GB" w:eastAsia="en-US"/>
        </w:rPr>
        <w:t>see</w:t>
      </w:r>
      <w:proofErr w:type="gramEnd"/>
      <w:r>
        <w:rPr>
          <w:rFonts w:ascii="Times New Roman" w:hAnsi="Times New Roman"/>
          <w:sz w:val="24"/>
          <w:szCs w:val="24"/>
          <w:lang w:val="en-GB" w:eastAsia="en-US"/>
        </w:rPr>
        <w:t xml:space="preserve"> also Pammer &amp; Blink, 2012</w:t>
      </w:r>
      <w:r w:rsidR="00762842">
        <w:rPr>
          <w:rFonts w:ascii="Times New Roman" w:hAnsi="Times New Roman"/>
          <w:sz w:val="24"/>
          <w:szCs w:val="24"/>
          <w:lang w:val="en-GB" w:eastAsia="en-US"/>
        </w:rPr>
        <w:t>, the results presented below are adapted from this publication</w:t>
      </w:r>
      <w:r>
        <w:rPr>
          <w:rFonts w:ascii="Times New Roman" w:hAnsi="Times New Roman"/>
          <w:sz w:val="24"/>
          <w:szCs w:val="24"/>
          <w:lang w:val="en-GB" w:eastAsia="en-US"/>
        </w:rPr>
        <w:t>)</w:t>
      </w:r>
    </w:p>
    <w:p w14:paraId="780DDC8A" w14:textId="77777777" w:rsidR="001E706A" w:rsidRDefault="001E706A" w:rsidP="00B938D8">
      <w:pPr>
        <w:spacing w:line="360" w:lineRule="auto"/>
        <w:rPr>
          <w:rFonts w:ascii="Times New Roman" w:hAnsi="Times New Roman"/>
          <w:sz w:val="24"/>
          <w:szCs w:val="24"/>
          <w:lang w:val="en-GB" w:eastAsia="en-US"/>
        </w:rPr>
      </w:pPr>
      <w:r>
        <w:rPr>
          <w:rFonts w:ascii="Times New Roman" w:hAnsi="Times New Roman"/>
          <w:sz w:val="24"/>
          <w:szCs w:val="24"/>
          <w:lang w:val="en-GB" w:eastAsia="en-US"/>
        </w:rPr>
        <w:t>This component of the project used the IB: Driving scenario stimuli described above. Here we investigated whether participants were more or less likely to detect an unexpected object in an IB driving paradigm</w:t>
      </w:r>
      <w:r w:rsidR="00B938D8">
        <w:rPr>
          <w:rFonts w:ascii="Times New Roman" w:hAnsi="Times New Roman"/>
          <w:sz w:val="24"/>
          <w:szCs w:val="24"/>
          <w:lang w:val="en-GB" w:eastAsia="en-US"/>
        </w:rPr>
        <w:t xml:space="preserve"> when the unexpected object was congruent or incongruent with the overall driving experience. We also considered the</w:t>
      </w:r>
      <w:r>
        <w:rPr>
          <w:rFonts w:ascii="Times New Roman" w:hAnsi="Times New Roman"/>
          <w:sz w:val="24"/>
          <w:szCs w:val="24"/>
          <w:lang w:val="en-GB" w:eastAsia="en-US"/>
        </w:rPr>
        <w:t xml:space="preserve"> influence of</w:t>
      </w:r>
      <w:r w:rsidR="00B938D8">
        <w:rPr>
          <w:rFonts w:ascii="Times New Roman" w:hAnsi="Times New Roman"/>
          <w:sz w:val="24"/>
          <w:szCs w:val="24"/>
          <w:lang w:val="en-GB" w:eastAsia="en-US"/>
        </w:rPr>
        <w:t xml:space="preserve"> driving experience, the familiarity of the driving environment, and the types of ‘safe’ or ‘unsafe’ judgements made.</w:t>
      </w:r>
      <w:r>
        <w:rPr>
          <w:rFonts w:ascii="Times New Roman" w:hAnsi="Times New Roman"/>
          <w:sz w:val="24"/>
          <w:szCs w:val="24"/>
          <w:lang w:val="en-GB" w:eastAsia="en-US"/>
        </w:rPr>
        <w:t xml:space="preserve"> </w:t>
      </w:r>
    </w:p>
    <w:p w14:paraId="46D27F83" w14:textId="77777777" w:rsidR="001E706A" w:rsidRPr="001E706A" w:rsidRDefault="00F776F3" w:rsidP="00B938D8">
      <w:pPr>
        <w:spacing w:line="360" w:lineRule="auto"/>
        <w:rPr>
          <w:rFonts w:ascii="Times New Roman" w:hAnsi="Times New Roman"/>
          <w:b/>
          <w:sz w:val="24"/>
          <w:szCs w:val="24"/>
          <w:lang w:eastAsia="en-US"/>
        </w:rPr>
      </w:pPr>
      <w:r>
        <w:rPr>
          <w:rFonts w:ascii="Times New Roman" w:hAnsi="Times New Roman"/>
          <w:sz w:val="24"/>
          <w:szCs w:val="24"/>
          <w:lang w:val="en-GB" w:eastAsia="en-US"/>
        </w:rPr>
        <w:t xml:space="preserve"> </w:t>
      </w:r>
      <w:r w:rsidR="001E706A" w:rsidRPr="001E706A">
        <w:rPr>
          <w:rFonts w:ascii="Times New Roman" w:hAnsi="Times New Roman"/>
          <w:b/>
          <w:sz w:val="24"/>
          <w:szCs w:val="24"/>
          <w:lang w:eastAsia="en-US"/>
        </w:rPr>
        <w:t>IB for congruent and incongruent judgments</w:t>
      </w:r>
    </w:p>
    <w:p w14:paraId="1472954A" w14:textId="77777777" w:rsidR="001E706A" w:rsidRPr="001E706A"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t>The overall rates of IB are presented in Figure 2. Pearson Chi-Square indicated borderline significance for the Road-Task x IB interaction χ</w:t>
      </w:r>
      <w:r w:rsidRPr="001E706A">
        <w:rPr>
          <w:rFonts w:ascii="Times New Roman" w:hAnsi="Times New Roman"/>
          <w:sz w:val="24"/>
          <w:szCs w:val="24"/>
          <w:vertAlign w:val="superscript"/>
          <w:lang w:eastAsia="en-US"/>
        </w:rPr>
        <w:t xml:space="preserve">2 </w:t>
      </w:r>
      <w:r w:rsidRPr="001E706A">
        <w:rPr>
          <w:rFonts w:ascii="Times New Roman" w:hAnsi="Times New Roman"/>
          <w:sz w:val="24"/>
          <w:szCs w:val="24"/>
          <w:lang w:eastAsia="en-US"/>
        </w:rPr>
        <w:t xml:space="preserve">(3, N=95) = 7.56, p = .056. </w:t>
      </w:r>
    </w:p>
    <w:p w14:paraId="0AD6036A" w14:textId="77777777" w:rsidR="001E706A" w:rsidRDefault="00B938D8" w:rsidP="00B938D8">
      <w:pPr>
        <w:spacing w:line="360" w:lineRule="auto"/>
        <w:rPr>
          <w:rFonts w:ascii="Times New Roman" w:hAnsi="Times New Roman"/>
          <w:sz w:val="24"/>
          <w:szCs w:val="24"/>
          <w:lang w:eastAsia="en-US"/>
        </w:rPr>
      </w:pPr>
      <w:r>
        <w:rPr>
          <w:noProof/>
          <w:lang w:val="en-AU"/>
        </w:rPr>
        <w:drawing>
          <wp:anchor distT="0" distB="0" distL="114300" distR="114300" simplePos="0" relativeHeight="251668480" behindDoc="1" locked="0" layoutInCell="1" allowOverlap="1" wp14:anchorId="78A36C00" wp14:editId="30733E74">
            <wp:simplePos x="0" y="0"/>
            <wp:positionH relativeFrom="column">
              <wp:posOffset>-215900</wp:posOffset>
            </wp:positionH>
            <wp:positionV relativeFrom="paragraph">
              <wp:posOffset>841375</wp:posOffset>
            </wp:positionV>
            <wp:extent cx="4511040" cy="2673985"/>
            <wp:effectExtent l="0" t="0" r="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Pr>
          <w:rFonts w:ascii="Times New Roman" w:hAnsi="Times New Roman"/>
          <w:sz w:val="24"/>
          <w:szCs w:val="24"/>
          <w:lang w:eastAsia="en-US"/>
        </w:rPr>
        <w:t>Figure 5</w:t>
      </w:r>
      <w:r w:rsidR="001E706A" w:rsidRPr="001E706A">
        <w:rPr>
          <w:rFonts w:ascii="Times New Roman" w:hAnsi="Times New Roman"/>
          <w:sz w:val="24"/>
          <w:szCs w:val="24"/>
          <w:lang w:eastAsia="en-US"/>
        </w:rPr>
        <w:t xml:space="preserve"> suggests that overall rates of IB were higher in the city than in the country, but there is only a borderline effect of congruency. This marginal effect of congruency appears to be carried by the City condition, where there were higher rates of IB in the incongruent city condition (City/Kangaroo) compared to the congruent city condition (City/Businessman). This was confirmed statistically, in that the interaction between detection of the US and congruency condition was borderline significant in the City condition, χ</w:t>
      </w:r>
      <w:r w:rsidR="001E706A" w:rsidRPr="001E706A">
        <w:rPr>
          <w:rFonts w:ascii="Times New Roman" w:hAnsi="Times New Roman"/>
          <w:sz w:val="24"/>
          <w:szCs w:val="24"/>
          <w:vertAlign w:val="superscript"/>
          <w:lang w:eastAsia="en-US"/>
        </w:rPr>
        <w:t xml:space="preserve">2 </w:t>
      </w:r>
      <w:r w:rsidR="001E706A" w:rsidRPr="001E706A">
        <w:rPr>
          <w:rFonts w:ascii="Times New Roman" w:hAnsi="Times New Roman"/>
          <w:sz w:val="24"/>
          <w:szCs w:val="24"/>
          <w:lang w:eastAsia="en-US"/>
        </w:rPr>
        <w:t xml:space="preserve">(1, N=48) = 3.0, p = .07 and not significant in the Country condition. </w:t>
      </w:r>
    </w:p>
    <w:p w14:paraId="4F4DB094" w14:textId="77777777" w:rsidR="00B938D8" w:rsidRDefault="00B938D8" w:rsidP="00B938D8">
      <w:pPr>
        <w:spacing w:line="360" w:lineRule="auto"/>
        <w:ind w:firstLine="720"/>
        <w:rPr>
          <w:rFonts w:ascii="Times New Roman" w:hAnsi="Times New Roman"/>
          <w:sz w:val="24"/>
          <w:szCs w:val="24"/>
          <w:lang w:eastAsia="en-US"/>
        </w:rPr>
      </w:pPr>
    </w:p>
    <w:p w14:paraId="727C0B02" w14:textId="77777777" w:rsidR="00B938D8" w:rsidRDefault="00B938D8" w:rsidP="00B938D8">
      <w:pPr>
        <w:spacing w:line="360" w:lineRule="auto"/>
        <w:ind w:firstLine="720"/>
        <w:rPr>
          <w:rFonts w:ascii="Times New Roman" w:hAnsi="Times New Roman"/>
          <w:sz w:val="24"/>
          <w:szCs w:val="24"/>
          <w:lang w:eastAsia="en-US"/>
        </w:rPr>
      </w:pPr>
    </w:p>
    <w:p w14:paraId="1BBF457D" w14:textId="77777777" w:rsidR="00B938D8" w:rsidRPr="00B938D8" w:rsidRDefault="00B938D8" w:rsidP="00B938D8">
      <w:pPr>
        <w:spacing w:line="360" w:lineRule="auto"/>
        <w:ind w:firstLine="720"/>
        <w:rPr>
          <w:rFonts w:ascii="Times New Roman" w:hAnsi="Times New Roman"/>
          <w:b/>
          <w:i/>
          <w:sz w:val="24"/>
          <w:szCs w:val="24"/>
          <w:lang w:eastAsia="en-US"/>
        </w:rPr>
      </w:pPr>
      <w:r w:rsidRPr="00B938D8">
        <w:rPr>
          <w:rFonts w:ascii="Times New Roman" w:hAnsi="Times New Roman"/>
          <w:b/>
          <w:i/>
          <w:sz w:val="24"/>
          <w:szCs w:val="24"/>
          <w:lang w:eastAsia="en-US"/>
        </w:rPr>
        <w:t>Figure 5</w:t>
      </w:r>
      <w:r w:rsidRPr="00B938D8">
        <w:rPr>
          <w:b/>
          <w:i/>
        </w:rPr>
        <w:t xml:space="preserve"> </w:t>
      </w:r>
      <w:r w:rsidRPr="00B938D8">
        <w:rPr>
          <w:rFonts w:ascii="Times New Roman" w:hAnsi="Times New Roman"/>
          <w:b/>
          <w:i/>
          <w:sz w:val="24"/>
          <w:szCs w:val="24"/>
        </w:rPr>
        <w:t>Rates of IB for the four road tasks background environment/unexpected stimulus.</w:t>
      </w:r>
    </w:p>
    <w:p w14:paraId="13D98655" w14:textId="77777777" w:rsidR="001E706A" w:rsidRPr="001E706A" w:rsidRDefault="00B938D8" w:rsidP="00B938D8">
      <w:pPr>
        <w:spacing w:line="360" w:lineRule="auto"/>
        <w:rPr>
          <w:rFonts w:ascii="Times New Roman" w:hAnsi="Times New Roman"/>
          <w:sz w:val="24"/>
          <w:szCs w:val="24"/>
          <w:lang w:eastAsia="en-US"/>
        </w:rPr>
      </w:pPr>
      <w:r>
        <w:rPr>
          <w:rFonts w:ascii="Times New Roman" w:hAnsi="Times New Roman"/>
          <w:sz w:val="24"/>
          <w:szCs w:val="24"/>
          <w:lang w:eastAsia="en-US"/>
        </w:rPr>
        <w:lastRenderedPageBreak/>
        <w:t>Figure also indicates</w:t>
      </w:r>
      <w:r w:rsidR="001E706A" w:rsidRPr="001E706A">
        <w:rPr>
          <w:rFonts w:ascii="Times New Roman" w:hAnsi="Times New Roman"/>
          <w:sz w:val="24"/>
          <w:szCs w:val="24"/>
          <w:lang w:eastAsia="en-US"/>
        </w:rPr>
        <w:t xml:space="preserve"> that the largest effect here is between City and Country scenes, in that it would appear that there is a higher rate of IB in the city </w:t>
      </w:r>
      <w:r w:rsidR="00347FA8">
        <w:rPr>
          <w:rFonts w:ascii="Times New Roman" w:hAnsi="Times New Roman"/>
          <w:sz w:val="24"/>
          <w:szCs w:val="24"/>
          <w:lang w:eastAsia="en-US"/>
        </w:rPr>
        <w:t xml:space="preserve">conditions </w:t>
      </w:r>
      <w:r w:rsidR="001E706A" w:rsidRPr="001E706A">
        <w:rPr>
          <w:rFonts w:ascii="Times New Roman" w:hAnsi="Times New Roman"/>
          <w:sz w:val="24"/>
          <w:szCs w:val="24"/>
          <w:lang w:eastAsia="en-US"/>
        </w:rPr>
        <w:t xml:space="preserve">compared to the country </w:t>
      </w:r>
      <w:r w:rsidR="00347FA8">
        <w:rPr>
          <w:rFonts w:ascii="Times New Roman" w:hAnsi="Times New Roman"/>
          <w:sz w:val="24"/>
          <w:szCs w:val="24"/>
          <w:lang w:eastAsia="en-US"/>
        </w:rPr>
        <w:t>conditions</w:t>
      </w:r>
      <w:r w:rsidR="001E706A" w:rsidRPr="001E706A">
        <w:rPr>
          <w:rFonts w:ascii="Times New Roman" w:hAnsi="Times New Roman"/>
          <w:sz w:val="24"/>
          <w:szCs w:val="24"/>
          <w:lang w:eastAsia="en-US"/>
        </w:rPr>
        <w:t>. This was confirmed statistically χ</w:t>
      </w:r>
      <w:r w:rsidR="001E706A" w:rsidRPr="001E706A">
        <w:rPr>
          <w:rFonts w:ascii="Times New Roman" w:hAnsi="Times New Roman"/>
          <w:sz w:val="24"/>
          <w:szCs w:val="24"/>
          <w:vertAlign w:val="superscript"/>
          <w:lang w:eastAsia="en-US"/>
        </w:rPr>
        <w:t>2</w:t>
      </w:r>
      <w:r w:rsidR="001E706A" w:rsidRPr="001E706A">
        <w:rPr>
          <w:rFonts w:ascii="Times New Roman" w:hAnsi="Times New Roman"/>
          <w:sz w:val="24"/>
          <w:szCs w:val="24"/>
          <w:lang w:eastAsia="en-US"/>
        </w:rPr>
        <w:t xml:space="preserve"> (1, N = 95) = 5.036, p &lt; .05, where the results were collapsed over congruency.</w:t>
      </w:r>
    </w:p>
    <w:p w14:paraId="1B032E04" w14:textId="77777777" w:rsidR="001E706A" w:rsidRPr="001E706A" w:rsidRDefault="001E706A" w:rsidP="00B938D8">
      <w:pPr>
        <w:spacing w:line="360" w:lineRule="auto"/>
        <w:rPr>
          <w:rFonts w:ascii="Times New Roman" w:hAnsi="Times New Roman"/>
          <w:b/>
          <w:sz w:val="24"/>
          <w:szCs w:val="24"/>
          <w:lang w:eastAsia="en-US"/>
        </w:rPr>
      </w:pPr>
      <w:r w:rsidRPr="001E706A">
        <w:rPr>
          <w:rFonts w:ascii="Times New Roman" w:hAnsi="Times New Roman"/>
          <w:b/>
          <w:sz w:val="24"/>
          <w:szCs w:val="24"/>
          <w:lang w:eastAsia="en-US"/>
        </w:rPr>
        <w:t>Driving experience</w:t>
      </w:r>
    </w:p>
    <w:p w14:paraId="64091FB3" w14:textId="77777777" w:rsidR="001E706A"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t>Logistic regression was performed to determine whether years of driving experience reliably predicted noticing the US. However, because the above analyses suggests that the differences between participants lie with whether they experienced the City or Country scenes, analyses were conducted separately</w:t>
      </w:r>
      <w:r w:rsidR="00B938D8">
        <w:rPr>
          <w:rFonts w:ascii="Times New Roman" w:hAnsi="Times New Roman"/>
          <w:sz w:val="24"/>
          <w:szCs w:val="24"/>
          <w:lang w:eastAsia="en-US"/>
        </w:rPr>
        <w:t>.</w:t>
      </w:r>
    </w:p>
    <w:p w14:paraId="4D120479" w14:textId="77777777" w:rsidR="00B938D8" w:rsidRPr="00B938D8" w:rsidRDefault="00B938D8" w:rsidP="00B938D8">
      <w:pPr>
        <w:spacing w:line="360" w:lineRule="auto"/>
        <w:rPr>
          <w:rFonts w:ascii="Times New Roman" w:hAnsi="Times New Roman"/>
          <w:sz w:val="16"/>
          <w:szCs w:val="16"/>
          <w:lang w:eastAsia="en-US"/>
        </w:rPr>
      </w:pPr>
    </w:p>
    <w:p w14:paraId="474265C1" w14:textId="77777777" w:rsidR="00B938D8"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t>In both the City and Country analyses, the predictor variable was Driving Experience in years, for noticing the US on the critical trial. In the City scenes the model was able to correctly classify 96% of observers who failed to see the US, and 36% of observers who saw the US for an overall success rate of 81.4%. The model indicates that driving experience significantly predicts IB in the city scenes</w:t>
      </w:r>
      <w:r w:rsidR="00B938D8">
        <w:rPr>
          <w:rFonts w:ascii="Times New Roman" w:hAnsi="Times New Roman"/>
          <w:sz w:val="24"/>
          <w:szCs w:val="24"/>
          <w:lang w:eastAsia="en-US"/>
        </w:rPr>
        <w:t>, refer to Table 1</w:t>
      </w:r>
      <w:r w:rsidRPr="001E706A">
        <w:rPr>
          <w:rFonts w:ascii="Times New Roman" w:hAnsi="Times New Roman"/>
          <w:sz w:val="24"/>
          <w:szCs w:val="24"/>
          <w:lang w:eastAsia="en-US"/>
        </w:rPr>
        <w:t xml:space="preserve">. </w:t>
      </w:r>
    </w:p>
    <w:tbl>
      <w:tblPr>
        <w:tblStyle w:val="TableList3"/>
        <w:tblpPr w:leftFromText="180" w:rightFromText="180" w:vertAnchor="page" w:horzAnchor="margin" w:tblpY="8029"/>
        <w:tblW w:w="10173" w:type="dxa"/>
        <w:tblLook w:val="04A0" w:firstRow="1" w:lastRow="0" w:firstColumn="1" w:lastColumn="0" w:noHBand="0" w:noVBand="1"/>
      </w:tblPr>
      <w:tblGrid>
        <w:gridCol w:w="1594"/>
        <w:gridCol w:w="1349"/>
        <w:gridCol w:w="993"/>
        <w:gridCol w:w="1134"/>
        <w:gridCol w:w="1275"/>
        <w:gridCol w:w="993"/>
        <w:gridCol w:w="1559"/>
        <w:gridCol w:w="1276"/>
      </w:tblGrid>
      <w:tr w:rsidR="000E0AD9" w:rsidRPr="00B938D8" w14:paraId="2FFBC229" w14:textId="77777777" w:rsidTr="00192307">
        <w:trPr>
          <w:cnfStyle w:val="100000000000" w:firstRow="1" w:lastRow="0" w:firstColumn="0" w:lastColumn="0" w:oddVBand="0" w:evenVBand="0" w:oddHBand="0" w:evenHBand="0" w:firstRowFirstColumn="0" w:firstRowLastColumn="0" w:lastRowFirstColumn="0" w:lastRowLastColumn="0"/>
          <w:trHeight w:val="487"/>
        </w:trPr>
        <w:tc>
          <w:tcPr>
            <w:tcW w:w="1594" w:type="dxa"/>
          </w:tcPr>
          <w:p w14:paraId="5946881C" w14:textId="77777777" w:rsidR="00B938D8" w:rsidRPr="00B938D8" w:rsidRDefault="00B938D8" w:rsidP="00B938D8">
            <w:pPr>
              <w:spacing w:line="480" w:lineRule="auto"/>
              <w:jc w:val="center"/>
              <w:rPr>
                <w:rFonts w:ascii="Times New Roman" w:hAnsi="Times New Roman"/>
                <w:sz w:val="24"/>
                <w:szCs w:val="24"/>
                <w:lang w:eastAsia="en-US"/>
              </w:rPr>
            </w:pPr>
            <w:r w:rsidRPr="00B938D8">
              <w:rPr>
                <w:rFonts w:ascii="Times New Roman" w:hAnsi="Times New Roman"/>
                <w:sz w:val="24"/>
                <w:szCs w:val="24"/>
                <w:lang w:eastAsia="en-US"/>
              </w:rPr>
              <w:t>Predictor</w:t>
            </w:r>
          </w:p>
        </w:tc>
        <w:tc>
          <w:tcPr>
            <w:tcW w:w="1349" w:type="dxa"/>
          </w:tcPr>
          <w:p w14:paraId="01E082B3" w14:textId="77777777" w:rsidR="00B938D8" w:rsidRPr="00B938D8" w:rsidRDefault="00B938D8" w:rsidP="00B938D8">
            <w:pPr>
              <w:spacing w:line="480" w:lineRule="auto"/>
              <w:jc w:val="center"/>
              <w:rPr>
                <w:rFonts w:ascii="Times New Roman" w:hAnsi="Times New Roman"/>
                <w:sz w:val="24"/>
                <w:szCs w:val="24"/>
                <w:lang w:eastAsia="en-US"/>
              </w:rPr>
            </w:pPr>
            <w:r w:rsidRPr="00B938D8">
              <w:rPr>
                <w:rFonts w:ascii="Times New Roman" w:hAnsi="Times New Roman"/>
                <w:sz w:val="24"/>
                <w:szCs w:val="24"/>
                <w:lang w:eastAsia="en-US"/>
              </w:rPr>
              <w:t>Condition</w:t>
            </w:r>
          </w:p>
        </w:tc>
        <w:tc>
          <w:tcPr>
            <w:tcW w:w="993" w:type="dxa"/>
          </w:tcPr>
          <w:p w14:paraId="1D02CF6B" w14:textId="77777777" w:rsidR="00B938D8" w:rsidRPr="00B938D8" w:rsidRDefault="00B938D8" w:rsidP="00B938D8">
            <w:pPr>
              <w:spacing w:line="480" w:lineRule="auto"/>
              <w:jc w:val="center"/>
              <w:rPr>
                <w:rFonts w:ascii="Times New Roman" w:hAnsi="Times New Roman"/>
                <w:sz w:val="24"/>
                <w:szCs w:val="24"/>
                <w:lang w:eastAsia="en-US"/>
              </w:rPr>
            </w:pPr>
            <w:r w:rsidRPr="00B938D8">
              <w:rPr>
                <w:rFonts w:ascii="Times New Roman" w:hAnsi="Times New Roman"/>
                <w:sz w:val="24"/>
                <w:szCs w:val="24"/>
                <w:lang w:eastAsia="en-US"/>
              </w:rPr>
              <w:t>Β</w:t>
            </w:r>
          </w:p>
        </w:tc>
        <w:tc>
          <w:tcPr>
            <w:tcW w:w="1134" w:type="dxa"/>
          </w:tcPr>
          <w:p w14:paraId="0FDBECCE" w14:textId="77777777" w:rsidR="00B938D8" w:rsidRPr="00B938D8" w:rsidRDefault="00B938D8" w:rsidP="00B938D8">
            <w:pPr>
              <w:spacing w:line="480" w:lineRule="auto"/>
              <w:jc w:val="center"/>
              <w:rPr>
                <w:rFonts w:ascii="Times New Roman" w:hAnsi="Times New Roman"/>
                <w:sz w:val="24"/>
                <w:szCs w:val="24"/>
                <w:lang w:eastAsia="en-US"/>
              </w:rPr>
            </w:pPr>
            <w:r w:rsidRPr="00B938D8">
              <w:rPr>
                <w:rFonts w:ascii="Times New Roman" w:hAnsi="Times New Roman"/>
                <w:sz w:val="24"/>
                <w:szCs w:val="24"/>
                <w:lang w:eastAsia="en-US"/>
              </w:rPr>
              <w:t>S.E.β</w:t>
            </w:r>
          </w:p>
        </w:tc>
        <w:tc>
          <w:tcPr>
            <w:tcW w:w="1275" w:type="dxa"/>
          </w:tcPr>
          <w:p w14:paraId="03185668" w14:textId="77777777" w:rsidR="00B938D8" w:rsidRPr="00B938D8" w:rsidRDefault="00B938D8" w:rsidP="00B938D8">
            <w:pPr>
              <w:spacing w:line="480" w:lineRule="auto"/>
              <w:jc w:val="center"/>
              <w:rPr>
                <w:rFonts w:ascii="Times New Roman" w:hAnsi="Times New Roman"/>
                <w:sz w:val="24"/>
                <w:szCs w:val="24"/>
                <w:lang w:eastAsia="en-US"/>
              </w:rPr>
            </w:pPr>
            <w:r w:rsidRPr="00B938D8">
              <w:rPr>
                <w:rFonts w:ascii="Times New Roman" w:hAnsi="Times New Roman"/>
                <w:sz w:val="24"/>
                <w:szCs w:val="24"/>
                <w:lang w:eastAsia="en-US"/>
              </w:rPr>
              <w:t>Wald χ</w:t>
            </w:r>
            <w:r w:rsidRPr="00B938D8">
              <w:rPr>
                <w:rFonts w:ascii="Times New Roman" w:hAnsi="Times New Roman"/>
                <w:sz w:val="24"/>
                <w:szCs w:val="24"/>
                <w:vertAlign w:val="superscript"/>
                <w:lang w:eastAsia="en-US"/>
              </w:rPr>
              <w:t>2</w:t>
            </w:r>
          </w:p>
        </w:tc>
        <w:tc>
          <w:tcPr>
            <w:tcW w:w="993" w:type="dxa"/>
          </w:tcPr>
          <w:p w14:paraId="57B796C4" w14:textId="77777777" w:rsidR="00B938D8" w:rsidRPr="00B938D8" w:rsidRDefault="00B938D8" w:rsidP="00B938D8">
            <w:pPr>
              <w:spacing w:line="480" w:lineRule="auto"/>
              <w:jc w:val="center"/>
              <w:rPr>
                <w:rFonts w:ascii="Times New Roman" w:hAnsi="Times New Roman"/>
                <w:sz w:val="24"/>
                <w:szCs w:val="24"/>
                <w:lang w:eastAsia="en-US"/>
              </w:rPr>
            </w:pPr>
            <w:proofErr w:type="spellStart"/>
            <w:r w:rsidRPr="00B938D8">
              <w:rPr>
                <w:rFonts w:ascii="Times New Roman" w:hAnsi="Times New Roman"/>
                <w:sz w:val="24"/>
                <w:szCs w:val="24"/>
                <w:lang w:eastAsia="en-US"/>
              </w:rPr>
              <w:t>df</w:t>
            </w:r>
            <w:proofErr w:type="spellEnd"/>
          </w:p>
        </w:tc>
        <w:tc>
          <w:tcPr>
            <w:tcW w:w="1559" w:type="dxa"/>
          </w:tcPr>
          <w:p w14:paraId="391FC5E2" w14:textId="77777777" w:rsidR="00B938D8" w:rsidRPr="00B938D8" w:rsidRDefault="00B938D8" w:rsidP="00B938D8">
            <w:pPr>
              <w:spacing w:line="480" w:lineRule="auto"/>
              <w:jc w:val="center"/>
              <w:rPr>
                <w:rFonts w:ascii="Times New Roman" w:hAnsi="Times New Roman"/>
                <w:sz w:val="24"/>
                <w:szCs w:val="24"/>
                <w:lang w:eastAsia="en-US"/>
              </w:rPr>
            </w:pPr>
            <w:r w:rsidRPr="00B938D8">
              <w:rPr>
                <w:rFonts w:ascii="Times New Roman" w:hAnsi="Times New Roman"/>
                <w:sz w:val="24"/>
                <w:szCs w:val="24"/>
                <w:lang w:eastAsia="en-US"/>
              </w:rPr>
              <w:t>Odds Ratio</w:t>
            </w:r>
          </w:p>
        </w:tc>
        <w:tc>
          <w:tcPr>
            <w:tcW w:w="1276" w:type="dxa"/>
          </w:tcPr>
          <w:p w14:paraId="12F73011" w14:textId="77777777" w:rsidR="00B938D8" w:rsidRPr="00B938D8" w:rsidRDefault="00B938D8" w:rsidP="00B938D8">
            <w:pPr>
              <w:spacing w:line="480" w:lineRule="auto"/>
              <w:jc w:val="center"/>
              <w:rPr>
                <w:rFonts w:ascii="Times New Roman" w:hAnsi="Times New Roman"/>
                <w:i/>
                <w:sz w:val="24"/>
                <w:szCs w:val="24"/>
                <w:lang w:eastAsia="en-US"/>
              </w:rPr>
            </w:pPr>
            <w:r w:rsidRPr="00B938D8">
              <w:rPr>
                <w:rFonts w:ascii="Times New Roman" w:hAnsi="Times New Roman"/>
                <w:i/>
                <w:sz w:val="24"/>
                <w:szCs w:val="24"/>
                <w:lang w:eastAsia="en-US"/>
              </w:rPr>
              <w:t>p</w:t>
            </w:r>
          </w:p>
        </w:tc>
      </w:tr>
      <w:tr w:rsidR="000E0AD9" w:rsidRPr="00B938D8" w14:paraId="1DD06A98" w14:textId="77777777" w:rsidTr="00192307">
        <w:trPr>
          <w:trHeight w:val="247"/>
        </w:trPr>
        <w:tc>
          <w:tcPr>
            <w:tcW w:w="1594" w:type="dxa"/>
            <w:vMerge w:val="restart"/>
          </w:tcPr>
          <w:p w14:paraId="68546B65"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Driving Experience</w:t>
            </w:r>
          </w:p>
        </w:tc>
        <w:tc>
          <w:tcPr>
            <w:tcW w:w="1349" w:type="dxa"/>
          </w:tcPr>
          <w:p w14:paraId="09A8ECFE"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City</w:t>
            </w:r>
          </w:p>
        </w:tc>
        <w:tc>
          <w:tcPr>
            <w:tcW w:w="993" w:type="dxa"/>
          </w:tcPr>
          <w:p w14:paraId="309883F2"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.197</w:t>
            </w:r>
          </w:p>
        </w:tc>
        <w:tc>
          <w:tcPr>
            <w:tcW w:w="1134" w:type="dxa"/>
          </w:tcPr>
          <w:p w14:paraId="660AB32D"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.092</w:t>
            </w:r>
          </w:p>
        </w:tc>
        <w:tc>
          <w:tcPr>
            <w:tcW w:w="1275" w:type="dxa"/>
          </w:tcPr>
          <w:p w14:paraId="4388C480"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4.6</w:t>
            </w:r>
          </w:p>
        </w:tc>
        <w:tc>
          <w:tcPr>
            <w:tcW w:w="993" w:type="dxa"/>
          </w:tcPr>
          <w:p w14:paraId="70E745B4"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1</w:t>
            </w:r>
          </w:p>
        </w:tc>
        <w:tc>
          <w:tcPr>
            <w:tcW w:w="1559" w:type="dxa"/>
          </w:tcPr>
          <w:p w14:paraId="7369F71C"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1.217</w:t>
            </w:r>
          </w:p>
        </w:tc>
        <w:tc>
          <w:tcPr>
            <w:tcW w:w="1276" w:type="dxa"/>
          </w:tcPr>
          <w:p w14:paraId="4339DC97"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.032</w:t>
            </w:r>
          </w:p>
        </w:tc>
      </w:tr>
      <w:tr w:rsidR="000E0AD9" w:rsidRPr="00B938D8" w14:paraId="53A5B24F" w14:textId="77777777" w:rsidTr="00192307">
        <w:trPr>
          <w:trHeight w:val="64"/>
        </w:trPr>
        <w:tc>
          <w:tcPr>
            <w:tcW w:w="1594" w:type="dxa"/>
            <w:vMerge/>
          </w:tcPr>
          <w:p w14:paraId="5F96059C" w14:textId="77777777" w:rsidR="00B938D8" w:rsidRPr="00B938D8" w:rsidRDefault="00B938D8" w:rsidP="00B938D8">
            <w:pPr>
              <w:spacing w:line="480" w:lineRule="auto"/>
              <w:rPr>
                <w:rFonts w:ascii="Times New Roman" w:hAnsi="Times New Roman"/>
                <w:sz w:val="24"/>
                <w:szCs w:val="24"/>
                <w:lang w:eastAsia="en-US"/>
              </w:rPr>
            </w:pPr>
          </w:p>
        </w:tc>
        <w:tc>
          <w:tcPr>
            <w:tcW w:w="1349" w:type="dxa"/>
          </w:tcPr>
          <w:p w14:paraId="19621AF3"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Country</w:t>
            </w:r>
          </w:p>
        </w:tc>
        <w:tc>
          <w:tcPr>
            <w:tcW w:w="993" w:type="dxa"/>
          </w:tcPr>
          <w:p w14:paraId="63B0979E"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-.072</w:t>
            </w:r>
          </w:p>
        </w:tc>
        <w:tc>
          <w:tcPr>
            <w:tcW w:w="1134" w:type="dxa"/>
          </w:tcPr>
          <w:p w14:paraId="08B58336"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.098</w:t>
            </w:r>
          </w:p>
        </w:tc>
        <w:tc>
          <w:tcPr>
            <w:tcW w:w="1275" w:type="dxa"/>
          </w:tcPr>
          <w:p w14:paraId="367756EE"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.54</w:t>
            </w:r>
          </w:p>
        </w:tc>
        <w:tc>
          <w:tcPr>
            <w:tcW w:w="993" w:type="dxa"/>
          </w:tcPr>
          <w:p w14:paraId="1B4EB7AA"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1</w:t>
            </w:r>
          </w:p>
        </w:tc>
        <w:tc>
          <w:tcPr>
            <w:tcW w:w="1559" w:type="dxa"/>
          </w:tcPr>
          <w:p w14:paraId="35E8A802"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.93</w:t>
            </w:r>
          </w:p>
        </w:tc>
        <w:tc>
          <w:tcPr>
            <w:tcW w:w="1276" w:type="dxa"/>
          </w:tcPr>
          <w:p w14:paraId="398237DB" w14:textId="77777777" w:rsidR="00B938D8" w:rsidRPr="00B938D8" w:rsidRDefault="00B938D8" w:rsidP="00B938D8">
            <w:pPr>
              <w:spacing w:line="480" w:lineRule="auto"/>
              <w:rPr>
                <w:rFonts w:ascii="Times New Roman" w:hAnsi="Times New Roman"/>
                <w:sz w:val="24"/>
                <w:szCs w:val="24"/>
                <w:lang w:eastAsia="en-US"/>
              </w:rPr>
            </w:pPr>
            <w:r w:rsidRPr="00B938D8">
              <w:rPr>
                <w:rFonts w:ascii="Times New Roman" w:hAnsi="Times New Roman"/>
                <w:sz w:val="24"/>
                <w:szCs w:val="24"/>
                <w:lang w:eastAsia="en-US"/>
              </w:rPr>
              <w:t>.462</w:t>
            </w:r>
          </w:p>
        </w:tc>
      </w:tr>
    </w:tbl>
    <w:p w14:paraId="16B6742B" w14:textId="77777777" w:rsidR="00B938D8" w:rsidRPr="00B938D8" w:rsidRDefault="00B938D8" w:rsidP="00B938D8">
      <w:pPr>
        <w:spacing w:line="360" w:lineRule="auto"/>
        <w:rPr>
          <w:rFonts w:ascii="Times New Roman" w:hAnsi="Times New Roman"/>
          <w:b/>
          <w:i/>
          <w:sz w:val="24"/>
          <w:szCs w:val="24"/>
          <w:lang w:eastAsia="en-US"/>
        </w:rPr>
      </w:pPr>
      <w:r w:rsidRPr="00B938D8">
        <w:rPr>
          <w:rFonts w:ascii="Times New Roman" w:hAnsi="Times New Roman"/>
          <w:b/>
          <w:i/>
          <w:sz w:val="24"/>
          <w:szCs w:val="24"/>
          <w:lang w:eastAsia="en-US"/>
        </w:rPr>
        <w:t xml:space="preserve">Table 1: </w:t>
      </w:r>
      <w:r w:rsidRPr="00B938D8">
        <w:rPr>
          <w:rFonts w:ascii="Times New Roman" w:hAnsi="Times New Roman"/>
          <w:b/>
          <w:i/>
          <w:sz w:val="24"/>
          <w:szCs w:val="24"/>
        </w:rPr>
        <w:t>Logistic regression of US noticing for city scenes and country scenes</w:t>
      </w:r>
    </w:p>
    <w:p w14:paraId="70934593" w14:textId="77777777" w:rsidR="00B938D8" w:rsidRDefault="00B938D8" w:rsidP="00B938D8">
      <w:pPr>
        <w:spacing w:line="360" w:lineRule="auto"/>
        <w:rPr>
          <w:rFonts w:ascii="Times New Roman" w:hAnsi="Times New Roman"/>
          <w:sz w:val="24"/>
          <w:szCs w:val="24"/>
          <w:lang w:eastAsia="en-US"/>
        </w:rPr>
      </w:pPr>
    </w:p>
    <w:p w14:paraId="5CE0FBD5" w14:textId="77777777" w:rsidR="00E0240D" w:rsidRDefault="00E0240D" w:rsidP="00B938D8">
      <w:pPr>
        <w:spacing w:line="360" w:lineRule="auto"/>
        <w:rPr>
          <w:rFonts w:ascii="Times New Roman" w:hAnsi="Times New Roman"/>
          <w:sz w:val="24"/>
          <w:szCs w:val="24"/>
          <w:lang w:eastAsia="en-US"/>
        </w:rPr>
      </w:pPr>
      <w:r>
        <w:rPr>
          <w:noProof/>
          <w:lang w:val="en-AU"/>
        </w:rPr>
        <w:drawing>
          <wp:anchor distT="0" distB="0" distL="114300" distR="114300" simplePos="0" relativeHeight="251669504" behindDoc="0" locked="0" layoutInCell="1" allowOverlap="1" wp14:anchorId="502FA4C2" wp14:editId="4ED07E4B">
            <wp:simplePos x="0" y="0"/>
            <wp:positionH relativeFrom="column">
              <wp:posOffset>-121285</wp:posOffset>
            </wp:positionH>
            <wp:positionV relativeFrom="paragraph">
              <wp:posOffset>50800</wp:posOffset>
            </wp:positionV>
            <wp:extent cx="4269740" cy="2760345"/>
            <wp:effectExtent l="0" t="0" r="0" b="0"/>
            <wp:wrapSquare wrapText="bothSides"/>
            <wp:docPr id="40099" name="Chart 400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1E706A" w:rsidRPr="001E706A">
        <w:rPr>
          <w:rFonts w:ascii="Times New Roman" w:hAnsi="Times New Roman"/>
          <w:sz w:val="24"/>
          <w:szCs w:val="24"/>
          <w:lang w:eastAsia="en-US"/>
        </w:rPr>
        <w:t>The Chi-square analyses indicate that participants with less driving experience were significantly less likely to see the US than those with more driving experience χ</w:t>
      </w:r>
      <w:r w:rsidR="001E706A" w:rsidRPr="001E706A">
        <w:rPr>
          <w:rFonts w:ascii="Times New Roman" w:hAnsi="Times New Roman"/>
          <w:sz w:val="24"/>
          <w:szCs w:val="24"/>
          <w:vertAlign w:val="superscript"/>
          <w:lang w:eastAsia="en-US"/>
        </w:rPr>
        <w:t>2</w:t>
      </w:r>
      <w:r w:rsidR="001E706A" w:rsidRPr="001E706A">
        <w:rPr>
          <w:rFonts w:ascii="Times New Roman" w:hAnsi="Times New Roman"/>
          <w:sz w:val="24"/>
          <w:szCs w:val="24"/>
          <w:lang w:eastAsia="en-US"/>
        </w:rPr>
        <w:t>(1, N=43) = 1</w:t>
      </w:r>
      <w:r w:rsidR="00324884">
        <w:rPr>
          <w:rFonts w:ascii="Times New Roman" w:hAnsi="Times New Roman"/>
          <w:sz w:val="24"/>
          <w:szCs w:val="24"/>
          <w:lang w:eastAsia="en-US"/>
        </w:rPr>
        <w:t>1.2, p &lt; .002, refer to Figure 6</w:t>
      </w:r>
      <w:r w:rsidR="001E706A" w:rsidRPr="001E706A">
        <w:rPr>
          <w:rFonts w:ascii="Times New Roman" w:hAnsi="Times New Roman"/>
          <w:sz w:val="24"/>
          <w:szCs w:val="24"/>
          <w:lang w:eastAsia="en-US"/>
        </w:rPr>
        <w:t xml:space="preserve">. There was a difference in the average experience for noticers (N = 11, mean = 7.3 years driving, SD = 4.7) and non-noticers (N = 32, mean = 3.8 </w:t>
      </w:r>
      <w:proofErr w:type="gramStart"/>
      <w:r w:rsidR="001E706A" w:rsidRPr="001E706A">
        <w:rPr>
          <w:rFonts w:ascii="Times New Roman" w:hAnsi="Times New Roman"/>
          <w:sz w:val="24"/>
          <w:szCs w:val="24"/>
          <w:lang w:eastAsia="en-US"/>
        </w:rPr>
        <w:t xml:space="preserve">years </w:t>
      </w:r>
      <w:r>
        <w:rPr>
          <w:rFonts w:ascii="Times New Roman" w:hAnsi="Times New Roman"/>
          <w:sz w:val="24"/>
          <w:szCs w:val="24"/>
          <w:lang w:eastAsia="en-US"/>
        </w:rPr>
        <w:t xml:space="preserve"> </w:t>
      </w:r>
      <w:r w:rsidR="001E706A" w:rsidRPr="001E706A">
        <w:rPr>
          <w:rFonts w:ascii="Times New Roman" w:hAnsi="Times New Roman"/>
          <w:sz w:val="24"/>
          <w:szCs w:val="24"/>
          <w:lang w:eastAsia="en-US"/>
        </w:rPr>
        <w:t>driving</w:t>
      </w:r>
      <w:proofErr w:type="gramEnd"/>
      <w:r w:rsidR="001E706A" w:rsidRPr="001E706A">
        <w:rPr>
          <w:rFonts w:ascii="Times New Roman" w:hAnsi="Times New Roman"/>
          <w:sz w:val="24"/>
          <w:szCs w:val="24"/>
          <w:lang w:eastAsia="en-US"/>
        </w:rPr>
        <w:t xml:space="preserve">, SD = 3.6), but this was </w:t>
      </w:r>
    </w:p>
    <w:p w14:paraId="3E29F5B8" w14:textId="77777777" w:rsidR="00E0240D" w:rsidRPr="00E0240D" w:rsidRDefault="00E0240D" w:rsidP="00E0240D">
      <w:pPr>
        <w:rPr>
          <w:rFonts w:ascii="Times New Roman" w:hAnsi="Times New Roman"/>
          <w:b/>
          <w:i/>
          <w:sz w:val="24"/>
          <w:szCs w:val="24"/>
          <w:lang w:eastAsia="en-US"/>
        </w:rPr>
      </w:pPr>
      <w:r w:rsidRPr="00E0240D">
        <w:rPr>
          <w:rFonts w:ascii="Times New Roman" w:hAnsi="Times New Roman"/>
          <w:b/>
          <w:i/>
          <w:sz w:val="24"/>
          <w:szCs w:val="24"/>
          <w:lang w:eastAsia="en-US"/>
        </w:rPr>
        <w:t xml:space="preserve">Figure </w:t>
      </w:r>
      <w:r w:rsidR="00762842">
        <w:rPr>
          <w:rFonts w:ascii="Times New Roman" w:hAnsi="Times New Roman"/>
          <w:b/>
          <w:i/>
          <w:sz w:val="24"/>
          <w:szCs w:val="24"/>
          <w:lang w:eastAsia="en-US"/>
        </w:rPr>
        <w:t>6</w:t>
      </w:r>
      <w:r w:rsidRPr="00E0240D">
        <w:rPr>
          <w:rFonts w:ascii="Times New Roman" w:hAnsi="Times New Roman"/>
          <w:b/>
          <w:i/>
          <w:sz w:val="24"/>
          <w:szCs w:val="24"/>
          <w:lang w:eastAsia="en-US"/>
        </w:rPr>
        <w:t xml:space="preserve">. Rates of noticing the US categorized by driving </w:t>
      </w:r>
    </w:p>
    <w:p w14:paraId="6AC4576D" w14:textId="77777777" w:rsidR="00E0240D" w:rsidRPr="00E0240D" w:rsidRDefault="00E0240D" w:rsidP="00E0240D">
      <w:pPr>
        <w:rPr>
          <w:rFonts w:ascii="Times New Roman" w:hAnsi="Times New Roman"/>
          <w:b/>
          <w:i/>
          <w:sz w:val="24"/>
          <w:szCs w:val="24"/>
          <w:lang w:eastAsia="en-US"/>
        </w:rPr>
      </w:pPr>
      <w:r w:rsidRPr="00E0240D">
        <w:rPr>
          <w:rFonts w:ascii="Times New Roman" w:hAnsi="Times New Roman"/>
          <w:b/>
          <w:i/>
          <w:sz w:val="24"/>
          <w:szCs w:val="24"/>
          <w:lang w:eastAsia="en-US"/>
        </w:rPr>
        <w:t xml:space="preserve">experience for the City and Country conditions. </w:t>
      </w:r>
    </w:p>
    <w:p w14:paraId="095AEAA9" w14:textId="77777777" w:rsidR="001E706A" w:rsidRPr="001E706A"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lastRenderedPageBreak/>
        <w:t xml:space="preserve">of borderline significance </w:t>
      </w:r>
      <w:proofErr w:type="gramStart"/>
      <w:r w:rsidRPr="001E706A">
        <w:rPr>
          <w:rFonts w:ascii="Times New Roman" w:hAnsi="Times New Roman"/>
          <w:sz w:val="24"/>
          <w:szCs w:val="24"/>
          <w:lang w:eastAsia="en-US"/>
        </w:rPr>
        <w:t>t(</w:t>
      </w:r>
      <w:proofErr w:type="gramEnd"/>
      <w:r w:rsidRPr="001E706A">
        <w:rPr>
          <w:rFonts w:ascii="Times New Roman" w:hAnsi="Times New Roman"/>
          <w:sz w:val="24"/>
          <w:szCs w:val="24"/>
          <w:lang w:eastAsia="en-US"/>
        </w:rPr>
        <w:t>41) = -2.3, p=.04, and also reflected the fact that three times as many people failed to notice the US.</w:t>
      </w:r>
      <w:r w:rsidR="00EB0F7D">
        <w:rPr>
          <w:rFonts w:ascii="Times New Roman" w:hAnsi="Times New Roman"/>
          <w:sz w:val="24"/>
          <w:szCs w:val="24"/>
          <w:lang w:eastAsia="en-US"/>
        </w:rPr>
        <w:t xml:space="preserve"> </w:t>
      </w:r>
      <w:r w:rsidRPr="001E706A">
        <w:rPr>
          <w:rFonts w:ascii="Times New Roman" w:hAnsi="Times New Roman"/>
          <w:sz w:val="24"/>
          <w:szCs w:val="24"/>
          <w:lang w:eastAsia="en-US"/>
        </w:rPr>
        <w:t xml:space="preserve">In the Country scenes, the full model was not reliably different from a constant-only model, indicating that in country scenes years driving did not predict whether a participant saw the US, refer to Figure </w:t>
      </w:r>
      <w:r w:rsidR="00DC4854">
        <w:rPr>
          <w:rFonts w:ascii="Times New Roman" w:hAnsi="Times New Roman"/>
          <w:sz w:val="24"/>
          <w:szCs w:val="24"/>
          <w:lang w:eastAsia="en-US"/>
        </w:rPr>
        <w:t>6</w:t>
      </w:r>
      <w:r w:rsidRPr="001E706A">
        <w:rPr>
          <w:rFonts w:ascii="Times New Roman" w:hAnsi="Times New Roman"/>
          <w:sz w:val="24"/>
          <w:szCs w:val="24"/>
          <w:lang w:eastAsia="en-US"/>
        </w:rPr>
        <w:t>. There was also no difference between driving experience for noticers (N = 19, mean = 2.7 years driving, SD = 1.6) and non-noticers (N = 20, mean = 3.5 years driving, SD = 5.4)</w:t>
      </w:r>
    </w:p>
    <w:p w14:paraId="7FE904D2" w14:textId="77777777" w:rsidR="00DC4854" w:rsidRPr="00E0240D" w:rsidRDefault="00DC4854" w:rsidP="00DC4854">
      <w:pPr>
        <w:spacing w:line="360" w:lineRule="auto"/>
        <w:rPr>
          <w:rFonts w:ascii="Times New Roman" w:hAnsi="Times New Roman"/>
          <w:sz w:val="8"/>
          <w:szCs w:val="8"/>
          <w:lang w:eastAsia="en-US"/>
        </w:rPr>
      </w:pPr>
    </w:p>
    <w:p w14:paraId="296AEBAB" w14:textId="77777777" w:rsidR="001E706A" w:rsidRPr="001E706A" w:rsidRDefault="001E706A" w:rsidP="00DC4854">
      <w:pPr>
        <w:spacing w:line="360" w:lineRule="auto"/>
        <w:rPr>
          <w:rFonts w:ascii="Times New Roman" w:hAnsi="Times New Roman"/>
          <w:sz w:val="24"/>
          <w:szCs w:val="24"/>
          <w:lang w:eastAsia="en-US"/>
        </w:rPr>
      </w:pPr>
      <w:proofErr w:type="gramStart"/>
      <w:r w:rsidRPr="001E706A">
        <w:rPr>
          <w:rFonts w:ascii="Times New Roman" w:hAnsi="Times New Roman"/>
          <w:sz w:val="24"/>
          <w:szCs w:val="24"/>
          <w:lang w:eastAsia="en-US"/>
        </w:rPr>
        <w:t>Overall</w:t>
      </w:r>
      <w:proofErr w:type="gramEnd"/>
      <w:r w:rsidRPr="001E706A">
        <w:rPr>
          <w:rFonts w:ascii="Times New Roman" w:hAnsi="Times New Roman"/>
          <w:sz w:val="24"/>
          <w:szCs w:val="24"/>
          <w:lang w:eastAsia="en-US"/>
        </w:rPr>
        <w:t xml:space="preserve"> the results indicate that the more driving experience a participant had, the less likely they were to miss the US (i.e., experience IB), however this effect was only significant for the City.</w:t>
      </w:r>
    </w:p>
    <w:p w14:paraId="05DFD0DF" w14:textId="77777777" w:rsidR="00E0240D" w:rsidRPr="00E0240D" w:rsidRDefault="00E0240D" w:rsidP="00B938D8">
      <w:pPr>
        <w:spacing w:line="360" w:lineRule="auto"/>
        <w:rPr>
          <w:rFonts w:ascii="Times New Roman" w:hAnsi="Times New Roman"/>
          <w:b/>
          <w:sz w:val="8"/>
          <w:szCs w:val="8"/>
          <w:lang w:eastAsia="en-US"/>
        </w:rPr>
      </w:pPr>
    </w:p>
    <w:p w14:paraId="765CB501" w14:textId="77777777" w:rsidR="001E706A" w:rsidRPr="001E706A" w:rsidRDefault="001E706A" w:rsidP="00B938D8">
      <w:pPr>
        <w:spacing w:line="360" w:lineRule="auto"/>
        <w:rPr>
          <w:rFonts w:ascii="Times New Roman" w:hAnsi="Times New Roman"/>
          <w:b/>
          <w:sz w:val="24"/>
          <w:szCs w:val="24"/>
          <w:lang w:eastAsia="en-US"/>
        </w:rPr>
      </w:pPr>
      <w:r w:rsidRPr="001E706A">
        <w:rPr>
          <w:rFonts w:ascii="Times New Roman" w:hAnsi="Times New Roman"/>
          <w:b/>
          <w:sz w:val="24"/>
          <w:szCs w:val="24"/>
          <w:lang w:eastAsia="en-US"/>
        </w:rPr>
        <w:t>Type of judgments typically made</w:t>
      </w:r>
    </w:p>
    <w:p w14:paraId="5D98D7D4" w14:textId="77777777" w:rsidR="000E0AD9"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t>Overall participa</w:t>
      </w:r>
      <w:r w:rsidR="000E0AD9">
        <w:rPr>
          <w:rFonts w:ascii="Times New Roman" w:hAnsi="Times New Roman"/>
          <w:sz w:val="24"/>
          <w:szCs w:val="24"/>
          <w:lang w:eastAsia="en-US"/>
        </w:rPr>
        <w:t xml:space="preserve">nts made 10 ‘safety’ judgments. </w:t>
      </w:r>
      <w:r w:rsidRPr="001E706A">
        <w:rPr>
          <w:rFonts w:ascii="Times New Roman" w:hAnsi="Times New Roman"/>
          <w:sz w:val="24"/>
          <w:szCs w:val="24"/>
          <w:lang w:eastAsia="en-US"/>
        </w:rPr>
        <w:t xml:space="preserve">The variable </w:t>
      </w:r>
      <w:proofErr w:type="spellStart"/>
      <w:r w:rsidRPr="001E706A">
        <w:rPr>
          <w:rFonts w:ascii="Times New Roman" w:hAnsi="Times New Roman"/>
          <w:sz w:val="24"/>
          <w:szCs w:val="24"/>
          <w:lang w:eastAsia="en-US"/>
        </w:rPr>
        <w:t>TotalUnsafe</w:t>
      </w:r>
      <w:proofErr w:type="spellEnd"/>
      <w:r w:rsidRPr="001E706A">
        <w:rPr>
          <w:rFonts w:ascii="Times New Roman" w:hAnsi="Times New Roman"/>
          <w:sz w:val="24"/>
          <w:szCs w:val="24"/>
          <w:lang w:eastAsia="en-US"/>
        </w:rPr>
        <w:t xml:space="preserve"> was added to a logistic regression predicting noticing the US. For the City environment, the variable was not significant, whereas it was in the Country environment, where the model was able to correctly classify 85% of observers who failed to see the US, and 38% of observers who saw the US for an overall success</w:t>
      </w:r>
      <w:r w:rsidR="00E0240D">
        <w:rPr>
          <w:rFonts w:ascii="Times New Roman" w:hAnsi="Times New Roman"/>
          <w:sz w:val="24"/>
          <w:szCs w:val="24"/>
          <w:lang w:eastAsia="en-US"/>
        </w:rPr>
        <w:t xml:space="preserve"> rate of 63.8%.</w:t>
      </w:r>
    </w:p>
    <w:tbl>
      <w:tblPr>
        <w:tblStyle w:val="TableList3"/>
        <w:tblW w:w="0" w:type="auto"/>
        <w:tblLook w:val="04A0" w:firstRow="1" w:lastRow="0" w:firstColumn="1" w:lastColumn="0" w:noHBand="0" w:noVBand="1"/>
      </w:tblPr>
      <w:tblGrid>
        <w:gridCol w:w="1481"/>
        <w:gridCol w:w="1159"/>
        <w:gridCol w:w="840"/>
        <w:gridCol w:w="848"/>
        <w:gridCol w:w="1207"/>
        <w:gridCol w:w="105"/>
        <w:gridCol w:w="654"/>
        <w:gridCol w:w="924"/>
        <w:gridCol w:w="937"/>
        <w:gridCol w:w="609"/>
        <w:gridCol w:w="1035"/>
        <w:gridCol w:w="667"/>
      </w:tblGrid>
      <w:tr w:rsidR="007C63D8" w:rsidRPr="000E0AD9" w14:paraId="418437DE" w14:textId="77777777" w:rsidTr="000E0AD9">
        <w:trPr>
          <w:cnfStyle w:val="100000000000" w:firstRow="1" w:lastRow="0" w:firstColumn="0" w:lastColumn="0" w:oddVBand="0" w:evenVBand="0" w:oddHBand="0" w:evenHBand="0" w:firstRowFirstColumn="0" w:firstRowLastColumn="0" w:lastRowFirstColumn="0" w:lastRowLastColumn="0"/>
          <w:trHeight w:val="866"/>
        </w:trPr>
        <w:tc>
          <w:tcPr>
            <w:tcW w:w="1613" w:type="dxa"/>
            <w:gridSpan w:val="4"/>
          </w:tcPr>
          <w:p w14:paraId="4B9CD295" w14:textId="77777777" w:rsidR="000E0AD9" w:rsidRPr="000E0AD9" w:rsidRDefault="000E0AD9" w:rsidP="000E0AD9">
            <w:pPr>
              <w:spacing w:line="480" w:lineRule="auto"/>
              <w:jc w:val="center"/>
              <w:rPr>
                <w:rFonts w:ascii="Times New Roman" w:hAnsi="Times New Roman"/>
                <w:sz w:val="24"/>
                <w:szCs w:val="24"/>
                <w:lang w:eastAsia="en-US"/>
              </w:rPr>
            </w:pPr>
            <w:r w:rsidRPr="000E0AD9">
              <w:rPr>
                <w:rFonts w:ascii="Times New Roman" w:hAnsi="Times New Roman"/>
                <w:sz w:val="24"/>
                <w:szCs w:val="24"/>
                <w:lang w:eastAsia="en-US"/>
              </w:rPr>
              <w:t>Predictor</w:t>
            </w:r>
          </w:p>
        </w:tc>
        <w:tc>
          <w:tcPr>
            <w:tcW w:w="1430" w:type="dxa"/>
            <w:gridSpan w:val="2"/>
          </w:tcPr>
          <w:p w14:paraId="5A476D8D" w14:textId="77777777" w:rsidR="000E0AD9" w:rsidRPr="000E0AD9" w:rsidRDefault="000E0AD9" w:rsidP="000E0AD9">
            <w:pPr>
              <w:spacing w:line="480" w:lineRule="auto"/>
              <w:jc w:val="center"/>
              <w:rPr>
                <w:rFonts w:ascii="Times New Roman" w:hAnsi="Times New Roman"/>
                <w:sz w:val="24"/>
                <w:szCs w:val="24"/>
                <w:lang w:eastAsia="en-US"/>
              </w:rPr>
            </w:pPr>
            <w:r w:rsidRPr="000E0AD9">
              <w:rPr>
                <w:rFonts w:ascii="Times New Roman" w:hAnsi="Times New Roman"/>
                <w:sz w:val="24"/>
                <w:szCs w:val="24"/>
                <w:lang w:eastAsia="en-US"/>
              </w:rPr>
              <w:t>Condition</w:t>
            </w:r>
          </w:p>
        </w:tc>
        <w:tc>
          <w:tcPr>
            <w:tcW w:w="1193" w:type="dxa"/>
          </w:tcPr>
          <w:p w14:paraId="0142A8BF" w14:textId="77777777" w:rsidR="000E0AD9" w:rsidRPr="000E0AD9" w:rsidRDefault="000E0AD9" w:rsidP="000E0AD9">
            <w:pPr>
              <w:spacing w:line="480" w:lineRule="auto"/>
              <w:jc w:val="center"/>
              <w:rPr>
                <w:rFonts w:ascii="Times New Roman" w:hAnsi="Times New Roman"/>
                <w:sz w:val="24"/>
                <w:szCs w:val="24"/>
                <w:lang w:eastAsia="en-US"/>
              </w:rPr>
            </w:pPr>
            <w:r w:rsidRPr="000E0AD9">
              <w:rPr>
                <w:rFonts w:ascii="Times New Roman" w:hAnsi="Times New Roman"/>
                <w:sz w:val="24"/>
                <w:szCs w:val="24"/>
                <w:lang w:eastAsia="en-US"/>
              </w:rPr>
              <w:t>β</w:t>
            </w:r>
          </w:p>
        </w:tc>
        <w:tc>
          <w:tcPr>
            <w:tcW w:w="1214" w:type="dxa"/>
          </w:tcPr>
          <w:p w14:paraId="755057CA" w14:textId="77777777" w:rsidR="000E0AD9" w:rsidRPr="000E0AD9" w:rsidRDefault="000E0AD9" w:rsidP="000E0AD9">
            <w:pPr>
              <w:spacing w:line="480" w:lineRule="auto"/>
              <w:jc w:val="center"/>
              <w:rPr>
                <w:rFonts w:ascii="Times New Roman" w:hAnsi="Times New Roman"/>
                <w:sz w:val="24"/>
                <w:szCs w:val="24"/>
                <w:lang w:eastAsia="en-US"/>
              </w:rPr>
            </w:pPr>
            <w:r w:rsidRPr="000E0AD9">
              <w:rPr>
                <w:rFonts w:ascii="Times New Roman" w:hAnsi="Times New Roman"/>
                <w:sz w:val="24"/>
                <w:szCs w:val="24"/>
                <w:lang w:eastAsia="en-US"/>
              </w:rPr>
              <w:t>S.E.β</w:t>
            </w:r>
          </w:p>
        </w:tc>
        <w:tc>
          <w:tcPr>
            <w:tcW w:w="1213" w:type="dxa"/>
          </w:tcPr>
          <w:p w14:paraId="2644C743" w14:textId="77777777" w:rsidR="000E0AD9" w:rsidRPr="000E0AD9" w:rsidRDefault="000E0AD9" w:rsidP="000E0AD9">
            <w:pPr>
              <w:spacing w:line="480" w:lineRule="auto"/>
              <w:jc w:val="center"/>
              <w:rPr>
                <w:rFonts w:ascii="Times New Roman" w:hAnsi="Times New Roman"/>
                <w:sz w:val="24"/>
                <w:szCs w:val="24"/>
                <w:lang w:eastAsia="en-US"/>
              </w:rPr>
            </w:pPr>
            <w:r w:rsidRPr="000E0AD9">
              <w:rPr>
                <w:rFonts w:ascii="Times New Roman" w:hAnsi="Times New Roman"/>
                <w:sz w:val="24"/>
                <w:szCs w:val="24"/>
                <w:lang w:eastAsia="en-US"/>
              </w:rPr>
              <w:t>Wald χ</w:t>
            </w:r>
            <w:r w:rsidRPr="000E0AD9">
              <w:rPr>
                <w:rFonts w:ascii="Times New Roman" w:hAnsi="Times New Roman"/>
                <w:sz w:val="24"/>
                <w:szCs w:val="24"/>
                <w:vertAlign w:val="superscript"/>
                <w:lang w:eastAsia="en-US"/>
              </w:rPr>
              <w:t>2</w:t>
            </w:r>
          </w:p>
        </w:tc>
        <w:tc>
          <w:tcPr>
            <w:tcW w:w="919" w:type="dxa"/>
          </w:tcPr>
          <w:p w14:paraId="379D237E" w14:textId="77777777" w:rsidR="000E0AD9" w:rsidRPr="000E0AD9" w:rsidRDefault="000E0AD9" w:rsidP="000E0AD9">
            <w:pPr>
              <w:spacing w:line="480" w:lineRule="auto"/>
              <w:jc w:val="center"/>
              <w:rPr>
                <w:rFonts w:ascii="Times New Roman" w:hAnsi="Times New Roman"/>
                <w:sz w:val="24"/>
                <w:szCs w:val="24"/>
                <w:lang w:eastAsia="en-US"/>
              </w:rPr>
            </w:pPr>
            <w:proofErr w:type="spellStart"/>
            <w:r w:rsidRPr="000E0AD9">
              <w:rPr>
                <w:rFonts w:ascii="Times New Roman" w:hAnsi="Times New Roman"/>
                <w:sz w:val="24"/>
                <w:szCs w:val="24"/>
                <w:lang w:eastAsia="en-US"/>
              </w:rPr>
              <w:t>df</w:t>
            </w:r>
            <w:proofErr w:type="spellEnd"/>
          </w:p>
        </w:tc>
        <w:tc>
          <w:tcPr>
            <w:tcW w:w="1483" w:type="dxa"/>
          </w:tcPr>
          <w:p w14:paraId="22675D8F" w14:textId="77777777" w:rsidR="000E0AD9" w:rsidRPr="000E0AD9" w:rsidRDefault="000E0AD9" w:rsidP="000E0AD9">
            <w:pPr>
              <w:spacing w:line="480" w:lineRule="auto"/>
              <w:jc w:val="center"/>
              <w:rPr>
                <w:rFonts w:ascii="Times New Roman" w:hAnsi="Times New Roman"/>
                <w:sz w:val="24"/>
                <w:szCs w:val="24"/>
                <w:lang w:eastAsia="en-US"/>
              </w:rPr>
            </w:pPr>
            <w:r w:rsidRPr="000E0AD9">
              <w:rPr>
                <w:rFonts w:ascii="Times New Roman" w:hAnsi="Times New Roman"/>
                <w:sz w:val="24"/>
                <w:szCs w:val="24"/>
                <w:lang w:eastAsia="en-US"/>
              </w:rPr>
              <w:t>Odds Ratio</w:t>
            </w:r>
          </w:p>
        </w:tc>
        <w:tc>
          <w:tcPr>
            <w:tcW w:w="1192" w:type="dxa"/>
          </w:tcPr>
          <w:p w14:paraId="727D070B" w14:textId="77777777" w:rsidR="000E0AD9" w:rsidRPr="000E0AD9" w:rsidRDefault="000E0AD9" w:rsidP="000E0AD9">
            <w:pPr>
              <w:spacing w:line="480" w:lineRule="auto"/>
              <w:jc w:val="center"/>
              <w:rPr>
                <w:rFonts w:ascii="Times New Roman" w:hAnsi="Times New Roman"/>
                <w:i/>
                <w:sz w:val="24"/>
                <w:szCs w:val="24"/>
                <w:lang w:eastAsia="en-US"/>
              </w:rPr>
            </w:pPr>
            <w:r w:rsidRPr="000E0AD9">
              <w:rPr>
                <w:rFonts w:ascii="Times New Roman" w:hAnsi="Times New Roman"/>
                <w:i/>
                <w:sz w:val="24"/>
                <w:szCs w:val="24"/>
                <w:lang w:eastAsia="en-US"/>
              </w:rPr>
              <w:t>P</w:t>
            </w:r>
          </w:p>
        </w:tc>
      </w:tr>
      <w:tr w:rsidR="000E0AD9" w:rsidRPr="000E0AD9" w14:paraId="7EBE98C2" w14:textId="77777777" w:rsidTr="000E0AD9">
        <w:trPr>
          <w:gridAfter w:val="1"/>
          <w:wAfter w:w="698" w:type="dxa"/>
          <w:trHeight w:val="438"/>
        </w:trPr>
        <w:tc>
          <w:tcPr>
            <w:tcW w:w="1613" w:type="dxa"/>
            <w:vMerge w:val="restart"/>
          </w:tcPr>
          <w:p w14:paraId="086017B1" w14:textId="77777777" w:rsidR="000E0AD9" w:rsidRPr="000E0AD9" w:rsidRDefault="000E0AD9" w:rsidP="000E0AD9">
            <w:pPr>
              <w:spacing w:line="480" w:lineRule="auto"/>
              <w:rPr>
                <w:rFonts w:ascii="Times New Roman" w:hAnsi="Times New Roman"/>
                <w:sz w:val="24"/>
                <w:szCs w:val="24"/>
                <w:lang w:eastAsia="en-US"/>
              </w:rPr>
            </w:pPr>
            <w:proofErr w:type="spellStart"/>
            <w:r w:rsidRPr="000E0AD9">
              <w:rPr>
                <w:rFonts w:ascii="Times New Roman" w:hAnsi="Times New Roman"/>
                <w:sz w:val="24"/>
                <w:szCs w:val="24"/>
                <w:lang w:eastAsia="en-US"/>
              </w:rPr>
              <w:t>TotalUnsafe</w:t>
            </w:r>
            <w:proofErr w:type="spellEnd"/>
            <w:r w:rsidRPr="000E0AD9">
              <w:rPr>
                <w:rFonts w:ascii="Times New Roman" w:hAnsi="Times New Roman"/>
                <w:sz w:val="24"/>
                <w:szCs w:val="24"/>
                <w:lang w:eastAsia="en-US"/>
              </w:rPr>
              <w:t xml:space="preserve"> Judgments</w:t>
            </w:r>
          </w:p>
        </w:tc>
        <w:tc>
          <w:tcPr>
            <w:tcW w:w="1430" w:type="dxa"/>
          </w:tcPr>
          <w:p w14:paraId="6979A52F"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City</w:t>
            </w:r>
          </w:p>
        </w:tc>
        <w:tc>
          <w:tcPr>
            <w:tcW w:w="1193" w:type="dxa"/>
          </w:tcPr>
          <w:p w14:paraId="7AC2EBA4"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.142</w:t>
            </w:r>
          </w:p>
        </w:tc>
        <w:tc>
          <w:tcPr>
            <w:tcW w:w="1214" w:type="dxa"/>
          </w:tcPr>
          <w:p w14:paraId="22D6DE2D"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.228</w:t>
            </w:r>
          </w:p>
        </w:tc>
        <w:tc>
          <w:tcPr>
            <w:tcW w:w="1213" w:type="dxa"/>
          </w:tcPr>
          <w:p w14:paraId="281637E5"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.388</w:t>
            </w:r>
          </w:p>
        </w:tc>
        <w:tc>
          <w:tcPr>
            <w:tcW w:w="919" w:type="dxa"/>
            <w:gridSpan w:val="2"/>
          </w:tcPr>
          <w:p w14:paraId="776B13F8"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1</w:t>
            </w:r>
          </w:p>
        </w:tc>
        <w:tc>
          <w:tcPr>
            <w:tcW w:w="1483" w:type="dxa"/>
            <w:gridSpan w:val="2"/>
          </w:tcPr>
          <w:p w14:paraId="61EA11BE"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1.15</w:t>
            </w:r>
          </w:p>
        </w:tc>
        <w:tc>
          <w:tcPr>
            <w:tcW w:w="1192" w:type="dxa"/>
            <w:gridSpan w:val="2"/>
          </w:tcPr>
          <w:p w14:paraId="6BB7A194"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.533</w:t>
            </w:r>
          </w:p>
        </w:tc>
      </w:tr>
      <w:tr w:rsidR="000E0AD9" w:rsidRPr="000E0AD9" w14:paraId="4DE46552" w14:textId="77777777" w:rsidTr="000E0AD9">
        <w:trPr>
          <w:gridAfter w:val="1"/>
          <w:wAfter w:w="698" w:type="dxa"/>
          <w:trHeight w:val="113"/>
        </w:trPr>
        <w:tc>
          <w:tcPr>
            <w:tcW w:w="1613" w:type="dxa"/>
            <w:vMerge/>
          </w:tcPr>
          <w:p w14:paraId="70F73D30" w14:textId="77777777" w:rsidR="000E0AD9" w:rsidRPr="000E0AD9" w:rsidRDefault="000E0AD9" w:rsidP="000E0AD9">
            <w:pPr>
              <w:spacing w:line="480" w:lineRule="auto"/>
              <w:rPr>
                <w:rFonts w:ascii="Times New Roman" w:hAnsi="Times New Roman"/>
                <w:sz w:val="24"/>
                <w:szCs w:val="24"/>
                <w:lang w:eastAsia="en-US"/>
              </w:rPr>
            </w:pPr>
          </w:p>
        </w:tc>
        <w:tc>
          <w:tcPr>
            <w:tcW w:w="1430" w:type="dxa"/>
          </w:tcPr>
          <w:p w14:paraId="57F35E3C"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Country</w:t>
            </w:r>
          </w:p>
        </w:tc>
        <w:tc>
          <w:tcPr>
            <w:tcW w:w="1193" w:type="dxa"/>
          </w:tcPr>
          <w:p w14:paraId="2E73111E"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.725</w:t>
            </w:r>
          </w:p>
        </w:tc>
        <w:tc>
          <w:tcPr>
            <w:tcW w:w="1214" w:type="dxa"/>
          </w:tcPr>
          <w:p w14:paraId="0F648644"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.275</w:t>
            </w:r>
          </w:p>
        </w:tc>
        <w:tc>
          <w:tcPr>
            <w:tcW w:w="1213" w:type="dxa"/>
          </w:tcPr>
          <w:p w14:paraId="1E7F946E"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6.97</w:t>
            </w:r>
          </w:p>
        </w:tc>
        <w:tc>
          <w:tcPr>
            <w:tcW w:w="919" w:type="dxa"/>
            <w:gridSpan w:val="2"/>
          </w:tcPr>
          <w:p w14:paraId="1F6DFC81"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1</w:t>
            </w:r>
          </w:p>
        </w:tc>
        <w:tc>
          <w:tcPr>
            <w:tcW w:w="1483" w:type="dxa"/>
            <w:gridSpan w:val="2"/>
          </w:tcPr>
          <w:p w14:paraId="597CB1B6"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2.065</w:t>
            </w:r>
          </w:p>
        </w:tc>
        <w:tc>
          <w:tcPr>
            <w:tcW w:w="1192" w:type="dxa"/>
            <w:gridSpan w:val="2"/>
          </w:tcPr>
          <w:p w14:paraId="1FBA6C95" w14:textId="77777777" w:rsidR="000E0AD9" w:rsidRPr="000E0AD9" w:rsidRDefault="000E0AD9" w:rsidP="000E0AD9">
            <w:pPr>
              <w:spacing w:line="480" w:lineRule="auto"/>
              <w:rPr>
                <w:rFonts w:ascii="Times New Roman" w:hAnsi="Times New Roman"/>
                <w:sz w:val="24"/>
                <w:szCs w:val="24"/>
                <w:lang w:eastAsia="en-US"/>
              </w:rPr>
            </w:pPr>
            <w:r w:rsidRPr="000E0AD9">
              <w:rPr>
                <w:rFonts w:ascii="Times New Roman" w:hAnsi="Times New Roman"/>
                <w:sz w:val="24"/>
                <w:szCs w:val="24"/>
                <w:lang w:eastAsia="en-US"/>
              </w:rPr>
              <w:t>.008</w:t>
            </w:r>
          </w:p>
        </w:tc>
      </w:tr>
    </w:tbl>
    <w:p w14:paraId="4E0FE8C9" w14:textId="77777777" w:rsidR="000E0AD9" w:rsidRPr="000E0AD9" w:rsidRDefault="000E0AD9" w:rsidP="000E0AD9">
      <w:pPr>
        <w:rPr>
          <w:rFonts w:ascii="Times New Roman" w:hAnsi="Times New Roman"/>
          <w:b/>
          <w:i/>
          <w:sz w:val="24"/>
          <w:szCs w:val="24"/>
          <w:lang w:eastAsia="en-US"/>
        </w:rPr>
      </w:pPr>
      <w:r w:rsidRPr="000E0AD9">
        <w:rPr>
          <w:rFonts w:ascii="Times New Roman" w:hAnsi="Times New Roman"/>
          <w:b/>
          <w:i/>
          <w:sz w:val="24"/>
          <w:szCs w:val="24"/>
          <w:lang w:eastAsia="en-US"/>
        </w:rPr>
        <w:t xml:space="preserve">Table </w:t>
      </w:r>
      <w:r>
        <w:rPr>
          <w:rFonts w:ascii="Times New Roman" w:hAnsi="Times New Roman"/>
          <w:b/>
          <w:i/>
          <w:sz w:val="24"/>
          <w:szCs w:val="24"/>
          <w:lang w:eastAsia="en-US"/>
        </w:rPr>
        <w:t>2</w:t>
      </w:r>
      <w:r w:rsidRPr="000E0AD9">
        <w:rPr>
          <w:rFonts w:ascii="Times New Roman" w:hAnsi="Times New Roman"/>
          <w:b/>
          <w:i/>
          <w:sz w:val="24"/>
          <w:szCs w:val="24"/>
          <w:lang w:eastAsia="en-US"/>
        </w:rPr>
        <w:t>. Logistic regression of US noticing for city scenes and country scenes with the predictor as the number of total unsafe judgments the participant responded with</w:t>
      </w:r>
    </w:p>
    <w:p w14:paraId="5362335F" w14:textId="77777777" w:rsidR="000E0AD9" w:rsidRDefault="007C63D8" w:rsidP="00B938D8">
      <w:pPr>
        <w:spacing w:line="360" w:lineRule="auto"/>
        <w:rPr>
          <w:rFonts w:ascii="Times New Roman" w:hAnsi="Times New Roman"/>
          <w:sz w:val="24"/>
          <w:szCs w:val="24"/>
          <w:lang w:eastAsia="en-US"/>
        </w:rPr>
      </w:pPr>
      <w:r>
        <w:rPr>
          <w:noProof/>
          <w:lang w:val="en-AU"/>
        </w:rPr>
        <w:drawing>
          <wp:anchor distT="0" distB="0" distL="114300" distR="114300" simplePos="0" relativeHeight="251670528" behindDoc="0" locked="0" layoutInCell="1" allowOverlap="1" wp14:anchorId="2F89D897" wp14:editId="5646EE6C">
            <wp:simplePos x="0" y="0"/>
            <wp:positionH relativeFrom="column">
              <wp:posOffset>-345440</wp:posOffset>
            </wp:positionH>
            <wp:positionV relativeFrom="paragraph">
              <wp:posOffset>19685</wp:posOffset>
            </wp:positionV>
            <wp:extent cx="4382135" cy="2837815"/>
            <wp:effectExtent l="0" t="0" r="0" b="0"/>
            <wp:wrapSquare wrapText="bothSides"/>
            <wp:docPr id="167" name="Chart 1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7959A0DF" w14:textId="77777777" w:rsidR="007C63D8" w:rsidRDefault="007C63D8" w:rsidP="00B938D8">
      <w:pPr>
        <w:spacing w:line="360" w:lineRule="auto"/>
        <w:rPr>
          <w:rFonts w:ascii="Times New Roman" w:hAnsi="Times New Roman"/>
          <w:b/>
          <w:i/>
          <w:sz w:val="24"/>
          <w:szCs w:val="24"/>
        </w:rPr>
      </w:pPr>
    </w:p>
    <w:p w14:paraId="7E7D7149" w14:textId="77777777" w:rsidR="007C63D8" w:rsidRDefault="007C63D8" w:rsidP="00B938D8">
      <w:pPr>
        <w:spacing w:line="360" w:lineRule="auto"/>
        <w:rPr>
          <w:rFonts w:ascii="Times New Roman" w:hAnsi="Times New Roman"/>
          <w:b/>
          <w:i/>
          <w:sz w:val="24"/>
          <w:szCs w:val="24"/>
        </w:rPr>
      </w:pPr>
    </w:p>
    <w:p w14:paraId="2D6FFB7A" w14:textId="77777777" w:rsidR="007C63D8" w:rsidRDefault="007C63D8" w:rsidP="00B938D8">
      <w:pPr>
        <w:spacing w:line="360" w:lineRule="auto"/>
        <w:rPr>
          <w:rFonts w:ascii="Times New Roman" w:hAnsi="Times New Roman"/>
          <w:b/>
          <w:i/>
          <w:sz w:val="24"/>
          <w:szCs w:val="24"/>
        </w:rPr>
      </w:pPr>
    </w:p>
    <w:p w14:paraId="3C0F37D6" w14:textId="77777777" w:rsidR="007C63D8" w:rsidRDefault="007C63D8" w:rsidP="00B938D8">
      <w:pPr>
        <w:spacing w:line="360" w:lineRule="auto"/>
        <w:rPr>
          <w:rFonts w:ascii="Times New Roman" w:hAnsi="Times New Roman"/>
          <w:b/>
          <w:i/>
          <w:sz w:val="24"/>
          <w:szCs w:val="24"/>
        </w:rPr>
      </w:pPr>
    </w:p>
    <w:p w14:paraId="2EDDCF48" w14:textId="77777777" w:rsidR="007C63D8" w:rsidRDefault="007C63D8" w:rsidP="00B938D8">
      <w:pPr>
        <w:spacing w:line="360" w:lineRule="auto"/>
        <w:rPr>
          <w:rFonts w:ascii="Times New Roman" w:hAnsi="Times New Roman"/>
          <w:b/>
          <w:i/>
          <w:sz w:val="24"/>
          <w:szCs w:val="24"/>
        </w:rPr>
      </w:pPr>
    </w:p>
    <w:p w14:paraId="0E65BC06" w14:textId="77777777" w:rsidR="007C63D8" w:rsidRDefault="007C63D8" w:rsidP="00B938D8">
      <w:pPr>
        <w:spacing w:line="360" w:lineRule="auto"/>
        <w:rPr>
          <w:rFonts w:ascii="Times New Roman" w:hAnsi="Times New Roman"/>
          <w:b/>
          <w:i/>
          <w:sz w:val="24"/>
          <w:szCs w:val="24"/>
        </w:rPr>
      </w:pPr>
    </w:p>
    <w:p w14:paraId="6FEAF4DD" w14:textId="77777777" w:rsidR="007C63D8" w:rsidRDefault="007C63D8" w:rsidP="00762842">
      <w:pPr>
        <w:rPr>
          <w:rFonts w:ascii="Times New Roman" w:hAnsi="Times New Roman"/>
          <w:sz w:val="24"/>
          <w:szCs w:val="24"/>
          <w:lang w:eastAsia="en-US"/>
        </w:rPr>
      </w:pPr>
      <w:r w:rsidRPr="00CA7179">
        <w:rPr>
          <w:rFonts w:ascii="Times New Roman" w:hAnsi="Times New Roman"/>
          <w:b/>
          <w:i/>
          <w:sz w:val="24"/>
          <w:szCs w:val="24"/>
        </w:rPr>
        <w:t xml:space="preserve">Figure </w:t>
      </w:r>
      <w:r w:rsidR="00221FB3">
        <w:rPr>
          <w:rFonts w:ascii="Times New Roman" w:hAnsi="Times New Roman"/>
          <w:b/>
          <w:i/>
          <w:sz w:val="24"/>
          <w:szCs w:val="24"/>
        </w:rPr>
        <w:t>7</w:t>
      </w:r>
      <w:r w:rsidRPr="00CA7179">
        <w:rPr>
          <w:rFonts w:ascii="Times New Roman" w:hAnsi="Times New Roman"/>
          <w:b/>
          <w:i/>
          <w:sz w:val="24"/>
          <w:szCs w:val="24"/>
        </w:rPr>
        <w:t>. Incidences of noticing the US based on whether participants were more or less likely to judge driving environments as safe or unsafe.</w:t>
      </w:r>
    </w:p>
    <w:p w14:paraId="23C0B574" w14:textId="77777777" w:rsidR="007C63D8" w:rsidRDefault="007C63D8" w:rsidP="00B938D8">
      <w:pPr>
        <w:spacing w:line="360" w:lineRule="auto"/>
        <w:rPr>
          <w:rFonts w:ascii="Times New Roman" w:hAnsi="Times New Roman"/>
          <w:sz w:val="24"/>
          <w:szCs w:val="24"/>
          <w:lang w:eastAsia="en-US"/>
        </w:rPr>
      </w:pPr>
    </w:p>
    <w:p w14:paraId="32FDDDA9" w14:textId="77777777" w:rsidR="001E706A" w:rsidRPr="001E706A"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lastRenderedPageBreak/>
        <w:t xml:space="preserve">The </w:t>
      </w:r>
      <w:proofErr w:type="spellStart"/>
      <w:r w:rsidRPr="001E706A">
        <w:rPr>
          <w:rFonts w:ascii="Times New Roman" w:hAnsi="Times New Roman"/>
          <w:sz w:val="24"/>
          <w:szCs w:val="24"/>
          <w:lang w:eastAsia="en-US"/>
        </w:rPr>
        <w:t>chisquare</w:t>
      </w:r>
      <w:proofErr w:type="spellEnd"/>
      <w:r w:rsidRPr="001E706A">
        <w:rPr>
          <w:rFonts w:ascii="Times New Roman" w:hAnsi="Times New Roman"/>
          <w:sz w:val="24"/>
          <w:szCs w:val="24"/>
          <w:lang w:eastAsia="en-US"/>
        </w:rPr>
        <w:t xml:space="preserve"> analyses indicated that participants who were more likely to judge a scenario as safe, were significantly less likely to see the US than those participants who made mainly unsafe judgments χ</w:t>
      </w:r>
      <w:r w:rsidRPr="001E706A">
        <w:rPr>
          <w:rFonts w:ascii="Times New Roman" w:hAnsi="Times New Roman"/>
          <w:sz w:val="24"/>
          <w:szCs w:val="24"/>
          <w:vertAlign w:val="superscript"/>
          <w:lang w:eastAsia="en-US"/>
        </w:rPr>
        <w:t>2</w:t>
      </w:r>
      <w:r w:rsidRPr="001E706A">
        <w:rPr>
          <w:rFonts w:ascii="Times New Roman" w:hAnsi="Times New Roman"/>
          <w:sz w:val="24"/>
          <w:szCs w:val="24"/>
          <w:lang w:eastAsia="en-US"/>
        </w:rPr>
        <w:t>(1, N=47) = 9</w:t>
      </w:r>
      <w:r w:rsidR="000E0AD9">
        <w:rPr>
          <w:rFonts w:ascii="Times New Roman" w:hAnsi="Times New Roman"/>
          <w:sz w:val="24"/>
          <w:szCs w:val="24"/>
          <w:lang w:eastAsia="en-US"/>
        </w:rPr>
        <w:t>.26, p = .002, refer to Figure 7</w:t>
      </w:r>
      <w:r w:rsidRPr="001E706A">
        <w:rPr>
          <w:rFonts w:ascii="Times New Roman" w:hAnsi="Times New Roman"/>
          <w:sz w:val="24"/>
          <w:szCs w:val="24"/>
          <w:lang w:eastAsia="en-US"/>
        </w:rPr>
        <w:t>.</w:t>
      </w:r>
    </w:p>
    <w:p w14:paraId="502D70EA" w14:textId="77777777" w:rsidR="00CA7179" w:rsidRDefault="001E706A"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t xml:space="preserve">As is clear from Figure </w:t>
      </w:r>
      <w:r w:rsidR="00252804">
        <w:rPr>
          <w:rFonts w:ascii="Times New Roman" w:hAnsi="Times New Roman"/>
          <w:sz w:val="24"/>
          <w:szCs w:val="24"/>
          <w:lang w:eastAsia="en-US"/>
        </w:rPr>
        <w:t>7</w:t>
      </w:r>
      <w:r w:rsidRPr="001E706A">
        <w:rPr>
          <w:rFonts w:ascii="Times New Roman" w:hAnsi="Times New Roman"/>
          <w:sz w:val="24"/>
          <w:szCs w:val="24"/>
          <w:lang w:eastAsia="en-US"/>
        </w:rPr>
        <w:t>, participants in the city conditi</w:t>
      </w:r>
      <w:r w:rsidR="00CA7179">
        <w:rPr>
          <w:rFonts w:ascii="Times New Roman" w:hAnsi="Times New Roman"/>
          <w:sz w:val="24"/>
          <w:szCs w:val="24"/>
          <w:lang w:eastAsia="en-US"/>
        </w:rPr>
        <w:t>on were far more likely to make</w:t>
      </w:r>
    </w:p>
    <w:p w14:paraId="7A5196A6" w14:textId="77777777" w:rsidR="00F776F3" w:rsidRDefault="00CA7179" w:rsidP="00B938D8">
      <w:pPr>
        <w:spacing w:line="360" w:lineRule="auto"/>
        <w:rPr>
          <w:rFonts w:ascii="Times New Roman" w:hAnsi="Times New Roman"/>
          <w:sz w:val="24"/>
          <w:szCs w:val="24"/>
          <w:lang w:eastAsia="en-US"/>
        </w:rPr>
      </w:pPr>
      <w:r w:rsidRPr="001E706A">
        <w:rPr>
          <w:rFonts w:ascii="Times New Roman" w:hAnsi="Times New Roman"/>
          <w:sz w:val="24"/>
          <w:szCs w:val="24"/>
          <w:lang w:eastAsia="en-US"/>
        </w:rPr>
        <w:t xml:space="preserve"> </w:t>
      </w:r>
      <w:r w:rsidR="001E706A" w:rsidRPr="001E706A">
        <w:rPr>
          <w:rFonts w:ascii="Times New Roman" w:hAnsi="Times New Roman"/>
          <w:sz w:val="24"/>
          <w:szCs w:val="24"/>
          <w:lang w:eastAsia="en-US"/>
        </w:rPr>
        <w:t xml:space="preserve">“safe” decisions than “unsafe” decisions, however this did not vary with </w:t>
      </w:r>
      <w:proofErr w:type="gramStart"/>
      <w:r w:rsidR="001E706A" w:rsidRPr="001E706A">
        <w:rPr>
          <w:rFonts w:ascii="Times New Roman" w:hAnsi="Times New Roman"/>
          <w:sz w:val="24"/>
          <w:szCs w:val="24"/>
          <w:lang w:eastAsia="en-US"/>
        </w:rPr>
        <w:t>whether or not</w:t>
      </w:r>
      <w:proofErr w:type="gramEnd"/>
      <w:r w:rsidR="001E706A" w:rsidRPr="001E706A">
        <w:rPr>
          <w:rFonts w:ascii="Times New Roman" w:hAnsi="Times New Roman"/>
          <w:sz w:val="24"/>
          <w:szCs w:val="24"/>
          <w:lang w:eastAsia="en-US"/>
        </w:rPr>
        <w:t xml:space="preserve"> they were likely to see the US. In the Country condition however, people who were more likely to make “safe” decisions were more likely to miss the US, whereas those people who were more likely to make “unsafe” judgments, were more likely to see the US.</w:t>
      </w:r>
    </w:p>
    <w:p w14:paraId="270D4FBF" w14:textId="77777777" w:rsidR="00E75A26" w:rsidRPr="00B076D3" w:rsidRDefault="00E75A26" w:rsidP="00B938D8">
      <w:pPr>
        <w:spacing w:line="360" w:lineRule="auto"/>
        <w:rPr>
          <w:rFonts w:cs="Arial"/>
          <w:b/>
          <w:sz w:val="16"/>
          <w:szCs w:val="16"/>
          <w:lang w:eastAsia="en-US"/>
        </w:rPr>
      </w:pPr>
    </w:p>
    <w:p w14:paraId="44B92C87" w14:textId="77777777" w:rsidR="00252804" w:rsidRPr="00252804" w:rsidRDefault="00252804" w:rsidP="00B938D8">
      <w:pPr>
        <w:spacing w:line="360" w:lineRule="auto"/>
        <w:rPr>
          <w:rFonts w:cs="Arial"/>
          <w:b/>
          <w:szCs w:val="28"/>
          <w:lang w:val="en-GB" w:eastAsia="en-US"/>
        </w:rPr>
      </w:pPr>
      <w:r w:rsidRPr="00252804">
        <w:rPr>
          <w:rFonts w:cs="Arial"/>
          <w:b/>
          <w:szCs w:val="28"/>
          <w:lang w:eastAsia="en-US"/>
        </w:rPr>
        <w:t>OLDER VS. YOUNGER DRIVERS</w:t>
      </w:r>
    </w:p>
    <w:p w14:paraId="0EEDFE3A" w14:textId="77777777" w:rsidR="00500DC4" w:rsidRDefault="0087516E" w:rsidP="00B938D8">
      <w:pPr>
        <w:spacing w:after="200" w:line="360" w:lineRule="auto"/>
        <w:rPr>
          <w:rFonts w:ascii="Times New Roman" w:hAnsi="Times New Roman"/>
          <w:sz w:val="24"/>
          <w:szCs w:val="24"/>
          <w:lang w:val="en-GB" w:eastAsia="en-US"/>
        </w:rPr>
      </w:pPr>
      <w:r>
        <w:rPr>
          <w:rFonts w:ascii="Times New Roman" w:hAnsi="Times New Roman"/>
          <w:noProof/>
          <w:sz w:val="24"/>
          <w:szCs w:val="24"/>
          <w:lang w:val="en-AU"/>
        </w:rPr>
        <w:drawing>
          <wp:anchor distT="0" distB="0" distL="114300" distR="114300" simplePos="0" relativeHeight="251679744" behindDoc="1" locked="0" layoutInCell="1" allowOverlap="1" wp14:anchorId="7A358FB4" wp14:editId="73D6F0DC">
            <wp:simplePos x="0" y="0"/>
            <wp:positionH relativeFrom="column">
              <wp:posOffset>-127635</wp:posOffset>
            </wp:positionH>
            <wp:positionV relativeFrom="paragraph">
              <wp:posOffset>384175</wp:posOffset>
            </wp:positionV>
            <wp:extent cx="3391535" cy="2419350"/>
            <wp:effectExtent l="0" t="0" r="0" b="0"/>
            <wp:wrapTight wrapText="bothSides">
              <wp:wrapPolygon edited="0">
                <wp:start x="0" y="0"/>
                <wp:lineTo x="0" y="21430"/>
                <wp:lineTo x="21475" y="21430"/>
                <wp:lineTo x="2147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1535" cy="241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0DC4">
        <w:rPr>
          <w:rFonts w:ascii="Times New Roman" w:hAnsi="Times New Roman"/>
          <w:sz w:val="24"/>
          <w:szCs w:val="24"/>
          <w:lang w:val="en-GB" w:eastAsia="en-US"/>
        </w:rPr>
        <w:t>This data is still in the process of being analysed, however, preliminary results suggest the following:</w:t>
      </w:r>
    </w:p>
    <w:p w14:paraId="5B3EBFF9" w14:textId="77777777" w:rsidR="00C30B3E" w:rsidRDefault="00D745D0" w:rsidP="00B938D8">
      <w:pPr>
        <w:spacing w:after="200" w:line="360" w:lineRule="auto"/>
        <w:rPr>
          <w:rFonts w:ascii="Times New Roman" w:hAnsi="Times New Roman"/>
          <w:sz w:val="24"/>
          <w:szCs w:val="24"/>
          <w:lang w:val="en-GB" w:eastAsia="en-US"/>
        </w:rPr>
      </w:pPr>
      <w:r>
        <w:rPr>
          <w:rFonts w:ascii="Times New Roman" w:hAnsi="Times New Roman"/>
          <w:sz w:val="24"/>
          <w:szCs w:val="24"/>
          <w:lang w:val="en-GB" w:eastAsia="en-US"/>
        </w:rPr>
        <w:t>There is currently a non-significant tendency for younger drivers to be less likely to detect an unexpected object compared to older drivers (refer to Figure 8). Although this effect is thus far non-significant, we are still in the processes of adding to this dataset</w:t>
      </w:r>
      <w:r w:rsidR="00347FA8">
        <w:rPr>
          <w:rFonts w:ascii="Times New Roman" w:hAnsi="Times New Roman"/>
          <w:sz w:val="24"/>
          <w:szCs w:val="24"/>
          <w:lang w:val="en-GB" w:eastAsia="en-US"/>
        </w:rPr>
        <w:t xml:space="preserve">. </w:t>
      </w:r>
    </w:p>
    <w:p w14:paraId="1157A98C" w14:textId="77777777" w:rsidR="00590DB7" w:rsidRPr="00C30B3E" w:rsidRDefault="00D745D0" w:rsidP="00B938D8">
      <w:pPr>
        <w:spacing w:after="200" w:line="360" w:lineRule="auto"/>
        <w:rPr>
          <w:rFonts w:ascii="Times New Roman" w:hAnsi="Times New Roman"/>
          <w:sz w:val="24"/>
          <w:szCs w:val="24"/>
          <w:lang w:val="en-GB" w:eastAsia="en-US"/>
        </w:rPr>
      </w:pPr>
      <w:r w:rsidRPr="00D745D0">
        <w:rPr>
          <w:rFonts w:ascii="Times New Roman" w:hAnsi="Times New Roman"/>
          <w:b/>
          <w:i/>
          <w:sz w:val="24"/>
          <w:szCs w:val="24"/>
          <w:lang w:val="en-GB" w:eastAsia="en-US"/>
        </w:rPr>
        <w:t>Figure 8 Rates of IB for older and younger drivers</w:t>
      </w:r>
    </w:p>
    <w:p w14:paraId="6B101D86" w14:textId="77777777" w:rsidR="00706A6F" w:rsidRDefault="00706A6F" w:rsidP="008F7B18">
      <w:pPr>
        <w:kinsoku w:val="0"/>
        <w:overflowPunct w:val="0"/>
        <w:spacing w:line="360" w:lineRule="auto"/>
        <w:textAlignment w:val="baseline"/>
        <w:rPr>
          <w:rFonts w:ascii="Times New Roman" w:eastAsiaTheme="minorEastAsia" w:hAnsi="Times New Roman"/>
          <w:color w:val="000000" w:themeColor="text1"/>
          <w:kern w:val="24"/>
          <w:sz w:val="24"/>
          <w:szCs w:val="24"/>
          <w:lang w:val="en-AU"/>
        </w:rPr>
      </w:pPr>
    </w:p>
    <w:p w14:paraId="64498A53" w14:textId="77777777" w:rsidR="008F7B18" w:rsidRPr="008F7B18" w:rsidRDefault="0087516E" w:rsidP="008F7B18">
      <w:pPr>
        <w:kinsoku w:val="0"/>
        <w:overflowPunct w:val="0"/>
        <w:spacing w:line="360" w:lineRule="auto"/>
        <w:textAlignment w:val="baseline"/>
        <w:rPr>
          <w:rFonts w:ascii="Times New Roman" w:hAnsi="Times New Roman"/>
          <w:sz w:val="24"/>
          <w:szCs w:val="24"/>
          <w:lang w:val="en-AU"/>
        </w:rPr>
      </w:pPr>
      <w:r>
        <w:rPr>
          <w:rFonts w:ascii="Times New Roman" w:eastAsiaTheme="minorEastAsia" w:hAnsi="Times New Roman"/>
          <w:noProof/>
          <w:color w:val="000000" w:themeColor="text1"/>
          <w:kern w:val="24"/>
          <w:sz w:val="24"/>
          <w:szCs w:val="24"/>
          <w:lang w:val="en-AU"/>
        </w:rPr>
        <w:drawing>
          <wp:anchor distT="0" distB="0" distL="114300" distR="114300" simplePos="0" relativeHeight="251680768" behindDoc="1" locked="0" layoutInCell="1" allowOverlap="1" wp14:anchorId="17E32D86" wp14:editId="01561C11">
            <wp:simplePos x="0" y="0"/>
            <wp:positionH relativeFrom="column">
              <wp:posOffset>-3858260</wp:posOffset>
            </wp:positionH>
            <wp:positionV relativeFrom="paragraph">
              <wp:posOffset>175260</wp:posOffset>
            </wp:positionV>
            <wp:extent cx="4486910" cy="2275205"/>
            <wp:effectExtent l="0" t="0" r="8890" b="0"/>
            <wp:wrapTight wrapText="bothSides">
              <wp:wrapPolygon edited="0">
                <wp:start x="0" y="0"/>
                <wp:lineTo x="0" y="21341"/>
                <wp:lineTo x="21551" y="21341"/>
                <wp:lineTo x="2155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6910" cy="227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8F7B18" w:rsidRPr="008F7B18">
        <w:rPr>
          <w:rFonts w:ascii="Times New Roman" w:eastAsiaTheme="minorEastAsia" w:hAnsi="Times New Roman"/>
          <w:color w:val="000000" w:themeColor="text1"/>
          <w:kern w:val="24"/>
          <w:sz w:val="24"/>
          <w:szCs w:val="24"/>
          <w:lang w:val="en-AU"/>
        </w:rPr>
        <w:t>Younger subjects are more likely to be affected by the context.</w:t>
      </w:r>
    </w:p>
    <w:p w14:paraId="744C7AAD" w14:textId="77777777" w:rsidR="008F7B18" w:rsidRPr="008F7B18" w:rsidRDefault="00AE197C" w:rsidP="008F7B18">
      <w:pPr>
        <w:kinsoku w:val="0"/>
        <w:overflowPunct w:val="0"/>
        <w:spacing w:line="360" w:lineRule="auto"/>
        <w:textAlignment w:val="baseline"/>
        <w:rPr>
          <w:rFonts w:ascii="Times New Roman" w:hAnsi="Times New Roman"/>
          <w:sz w:val="24"/>
          <w:szCs w:val="24"/>
          <w:lang w:val="en-AU"/>
        </w:rPr>
      </w:pPr>
      <w:r>
        <w:rPr>
          <w:rFonts w:ascii="Times New Roman" w:eastAsiaTheme="minorEastAsia" w:hAnsi="Times New Roman"/>
          <w:color w:val="000000" w:themeColor="text1"/>
          <w:kern w:val="24"/>
          <w:sz w:val="24"/>
          <w:szCs w:val="24"/>
          <w:lang w:val="en-AU"/>
        </w:rPr>
        <w:t>Y</w:t>
      </w:r>
      <w:r w:rsidR="008F7B18" w:rsidRPr="008F7B18">
        <w:rPr>
          <w:rFonts w:ascii="Times New Roman" w:eastAsiaTheme="minorEastAsia" w:hAnsi="Times New Roman"/>
          <w:color w:val="000000" w:themeColor="text1"/>
          <w:kern w:val="24"/>
          <w:sz w:val="24"/>
          <w:szCs w:val="24"/>
          <w:lang w:val="en-AU"/>
        </w:rPr>
        <w:t>oung drivers are more likely to experience IB in the city stimuli than the country stimuli</w:t>
      </w:r>
      <w:r w:rsidR="00CA716C">
        <w:rPr>
          <w:rFonts w:ascii="Times New Roman" w:eastAsiaTheme="minorEastAsia" w:hAnsi="Times New Roman"/>
          <w:color w:val="000000" w:themeColor="text1"/>
          <w:kern w:val="24"/>
          <w:sz w:val="24"/>
          <w:szCs w:val="24"/>
          <w:lang w:val="en-AU"/>
        </w:rPr>
        <w:t xml:space="preserve"> (refer to Figure 9)</w:t>
      </w:r>
    </w:p>
    <w:p w14:paraId="350B2799" w14:textId="77777777" w:rsidR="00CA716C" w:rsidRDefault="00CA716C" w:rsidP="008F7B18">
      <w:pPr>
        <w:rPr>
          <w:rFonts w:cs="Arial"/>
          <w:b/>
          <w:i/>
          <w:sz w:val="32"/>
          <w:szCs w:val="32"/>
          <w:lang w:val="en-GB" w:eastAsia="en-US"/>
        </w:rPr>
      </w:pPr>
    </w:p>
    <w:p w14:paraId="07FAF007" w14:textId="77777777" w:rsidR="00C30B3E" w:rsidRDefault="00C30B3E" w:rsidP="008F7B18">
      <w:pPr>
        <w:rPr>
          <w:rFonts w:ascii="Times New Roman" w:hAnsi="Times New Roman"/>
          <w:b/>
          <w:i/>
          <w:sz w:val="24"/>
          <w:szCs w:val="24"/>
          <w:lang w:val="en-GB" w:eastAsia="en-US"/>
        </w:rPr>
      </w:pPr>
    </w:p>
    <w:p w14:paraId="40D6EF0B" w14:textId="77777777" w:rsidR="00C30B3E" w:rsidRDefault="00C30B3E" w:rsidP="008F7B18">
      <w:pPr>
        <w:rPr>
          <w:rFonts w:ascii="Times New Roman" w:hAnsi="Times New Roman"/>
          <w:b/>
          <w:i/>
          <w:sz w:val="24"/>
          <w:szCs w:val="24"/>
          <w:lang w:val="en-GB" w:eastAsia="en-US"/>
        </w:rPr>
      </w:pPr>
    </w:p>
    <w:p w14:paraId="109D632C" w14:textId="77777777" w:rsidR="004D0EF5" w:rsidRPr="00CA716C" w:rsidRDefault="00CA716C" w:rsidP="008F7B18">
      <w:pPr>
        <w:rPr>
          <w:rFonts w:ascii="Times New Roman" w:hAnsi="Times New Roman"/>
          <w:b/>
          <w:i/>
          <w:sz w:val="24"/>
          <w:szCs w:val="24"/>
          <w:lang w:val="en-GB" w:eastAsia="en-US"/>
        </w:rPr>
      </w:pPr>
      <w:r w:rsidRPr="00CA716C">
        <w:rPr>
          <w:rFonts w:ascii="Times New Roman" w:hAnsi="Times New Roman"/>
          <w:b/>
          <w:i/>
          <w:sz w:val="24"/>
          <w:szCs w:val="24"/>
          <w:lang w:val="en-GB" w:eastAsia="en-US"/>
        </w:rPr>
        <w:t>Figure 9: IB by age and condition</w:t>
      </w:r>
      <w:r w:rsidR="004D0EF5" w:rsidRPr="00CA716C">
        <w:rPr>
          <w:rFonts w:ascii="Times New Roman" w:hAnsi="Times New Roman"/>
          <w:b/>
          <w:i/>
          <w:sz w:val="24"/>
          <w:szCs w:val="24"/>
          <w:lang w:val="en-GB" w:eastAsia="en-US"/>
        </w:rPr>
        <w:br w:type="page"/>
      </w:r>
    </w:p>
    <w:p w14:paraId="00F2513A" w14:textId="77777777" w:rsidR="00762842" w:rsidRDefault="00762842" w:rsidP="00E61DC5">
      <w:pPr>
        <w:spacing w:after="200" w:line="360" w:lineRule="auto"/>
        <w:rPr>
          <w:rFonts w:ascii="Times New Roman" w:hAnsi="Times New Roman"/>
          <w:sz w:val="24"/>
          <w:szCs w:val="24"/>
          <w:lang w:val="en-GB" w:eastAsia="en-US"/>
        </w:rPr>
      </w:pPr>
      <w:r w:rsidRPr="00E61DC5">
        <w:rPr>
          <w:rFonts w:ascii="Times New Roman" w:hAnsi="Times New Roman"/>
          <w:noProof/>
          <w:sz w:val="24"/>
          <w:szCs w:val="24"/>
          <w:lang w:val="en-AU"/>
        </w:rPr>
        <w:lastRenderedPageBreak/>
        <w:drawing>
          <wp:anchor distT="0" distB="0" distL="114300" distR="114300" simplePos="0" relativeHeight="251674624" behindDoc="0" locked="0" layoutInCell="1" allowOverlap="1" wp14:anchorId="5F7F55FF" wp14:editId="3312FCB8">
            <wp:simplePos x="0" y="0"/>
            <wp:positionH relativeFrom="column">
              <wp:posOffset>2785745</wp:posOffset>
            </wp:positionH>
            <wp:positionV relativeFrom="paragraph">
              <wp:posOffset>1270</wp:posOffset>
            </wp:positionV>
            <wp:extent cx="3338195" cy="2087245"/>
            <wp:effectExtent l="0" t="0" r="0" b="8255"/>
            <wp:wrapSquare wrapText="bothSides"/>
            <wp:docPr id="40108" name="Chart 401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E61DC5">
        <w:rPr>
          <w:rFonts w:ascii="Times New Roman" w:hAnsi="Times New Roman"/>
          <w:noProof/>
          <w:sz w:val="24"/>
          <w:szCs w:val="24"/>
          <w:lang w:val="en-AU"/>
        </w:rPr>
        <w:drawing>
          <wp:anchor distT="0" distB="0" distL="114300" distR="114300" simplePos="0" relativeHeight="251673600" behindDoc="0" locked="0" layoutInCell="1" allowOverlap="1" wp14:anchorId="7A75DF0E" wp14:editId="16FB0F7A">
            <wp:simplePos x="0" y="0"/>
            <wp:positionH relativeFrom="column">
              <wp:posOffset>-198755</wp:posOffset>
            </wp:positionH>
            <wp:positionV relativeFrom="paragraph">
              <wp:posOffset>1270</wp:posOffset>
            </wp:positionV>
            <wp:extent cx="3372485" cy="1949450"/>
            <wp:effectExtent l="0" t="0" r="0" b="0"/>
            <wp:wrapSquare wrapText="bothSides"/>
            <wp:docPr id="40107" name="Chart 401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6B22C10F" w14:textId="77777777" w:rsidR="00762842" w:rsidRDefault="00762842" w:rsidP="00E61DC5">
      <w:pPr>
        <w:spacing w:after="200" w:line="360" w:lineRule="auto"/>
        <w:rPr>
          <w:rFonts w:ascii="Times New Roman" w:hAnsi="Times New Roman"/>
          <w:sz w:val="24"/>
          <w:szCs w:val="24"/>
          <w:lang w:val="en-GB" w:eastAsia="en-US"/>
        </w:rPr>
      </w:pPr>
    </w:p>
    <w:p w14:paraId="2F5555FC" w14:textId="77777777" w:rsidR="00762842" w:rsidRDefault="00762842" w:rsidP="00E61DC5">
      <w:pPr>
        <w:spacing w:after="200" w:line="360" w:lineRule="auto"/>
        <w:rPr>
          <w:rFonts w:ascii="Times New Roman" w:hAnsi="Times New Roman"/>
          <w:sz w:val="24"/>
          <w:szCs w:val="24"/>
          <w:lang w:val="en-GB" w:eastAsia="en-US"/>
        </w:rPr>
      </w:pPr>
    </w:p>
    <w:p w14:paraId="77D07B63" w14:textId="77777777" w:rsidR="00762842" w:rsidRDefault="00762842" w:rsidP="00E61DC5">
      <w:pPr>
        <w:spacing w:after="200" w:line="360" w:lineRule="auto"/>
        <w:rPr>
          <w:rFonts w:ascii="Times New Roman" w:hAnsi="Times New Roman"/>
          <w:sz w:val="24"/>
          <w:szCs w:val="24"/>
          <w:lang w:val="en-GB" w:eastAsia="en-US"/>
        </w:rPr>
      </w:pPr>
    </w:p>
    <w:p w14:paraId="141A72D0" w14:textId="77777777" w:rsidR="00762842" w:rsidRDefault="00762842" w:rsidP="00E61DC5">
      <w:pPr>
        <w:spacing w:after="200" w:line="360" w:lineRule="auto"/>
        <w:rPr>
          <w:rFonts w:ascii="Times New Roman" w:hAnsi="Times New Roman"/>
          <w:sz w:val="24"/>
          <w:szCs w:val="24"/>
          <w:lang w:val="en-GB" w:eastAsia="en-US"/>
        </w:rPr>
      </w:pPr>
    </w:p>
    <w:p w14:paraId="55B35420" w14:textId="77777777" w:rsidR="00762842" w:rsidRDefault="00762842" w:rsidP="00762842">
      <w:pPr>
        <w:rPr>
          <w:rFonts w:ascii="Times New Roman" w:hAnsi="Times New Roman"/>
          <w:b/>
          <w:i/>
          <w:sz w:val="24"/>
          <w:szCs w:val="24"/>
          <w:lang w:val="en-GB" w:eastAsia="en-US"/>
        </w:rPr>
      </w:pPr>
    </w:p>
    <w:p w14:paraId="5BAF432A" w14:textId="77777777" w:rsidR="00762842" w:rsidRPr="00192307" w:rsidRDefault="00762842" w:rsidP="00762842">
      <w:pPr>
        <w:rPr>
          <w:rFonts w:ascii="Times New Roman" w:hAnsi="Times New Roman"/>
          <w:b/>
          <w:sz w:val="24"/>
          <w:szCs w:val="24"/>
          <w:lang w:val="en-GB" w:eastAsia="en-US"/>
        </w:rPr>
      </w:pPr>
      <w:r w:rsidRPr="00E61DC5">
        <w:rPr>
          <w:rFonts w:ascii="Times New Roman" w:hAnsi="Times New Roman"/>
          <w:b/>
          <w:i/>
          <w:sz w:val="24"/>
          <w:szCs w:val="24"/>
          <w:lang w:val="en-GB" w:eastAsia="en-US"/>
        </w:rPr>
        <w:t>Figure 10. rates of IB for</w:t>
      </w:r>
      <w:r>
        <w:rPr>
          <w:rFonts w:ascii="Times New Roman" w:hAnsi="Times New Roman"/>
          <w:b/>
          <w:i/>
          <w:sz w:val="24"/>
          <w:szCs w:val="24"/>
          <w:lang w:val="en-GB" w:eastAsia="en-US"/>
        </w:rPr>
        <w:t xml:space="preserve"> </w:t>
      </w:r>
      <w:r w:rsidRPr="00E61DC5">
        <w:rPr>
          <w:rFonts w:ascii="Times New Roman" w:hAnsi="Times New Roman"/>
          <w:b/>
          <w:i/>
          <w:sz w:val="24"/>
          <w:szCs w:val="24"/>
          <w:lang w:val="en-GB" w:eastAsia="en-US"/>
        </w:rPr>
        <w:t xml:space="preserve"> tendency to rate scenarios as safe</w:t>
      </w:r>
      <w:r>
        <w:rPr>
          <w:rFonts w:ascii="Times New Roman" w:hAnsi="Times New Roman"/>
          <w:b/>
          <w:i/>
          <w:sz w:val="24"/>
          <w:szCs w:val="24"/>
          <w:lang w:val="en-GB" w:eastAsia="en-US"/>
        </w:rPr>
        <w:t xml:space="preserve"> </w:t>
      </w:r>
      <w:r w:rsidRPr="00E61DC5">
        <w:rPr>
          <w:rFonts w:ascii="Times New Roman" w:hAnsi="Times New Roman"/>
          <w:b/>
          <w:i/>
          <w:sz w:val="24"/>
          <w:szCs w:val="24"/>
          <w:lang w:val="en-GB" w:eastAsia="en-US"/>
        </w:rPr>
        <w:t>or unsafe, by older/younger drivers</w:t>
      </w:r>
      <w:r w:rsidR="001F3F7E">
        <w:rPr>
          <w:rFonts w:ascii="Times New Roman" w:hAnsi="Times New Roman"/>
          <w:sz w:val="24"/>
          <w:szCs w:val="24"/>
          <w:lang w:val="en-GB" w:eastAsia="en-US"/>
        </w:rPr>
        <w:t>.</w:t>
      </w:r>
    </w:p>
    <w:p w14:paraId="6DB07F8B" w14:textId="77777777" w:rsidR="00762842" w:rsidRDefault="00762842" w:rsidP="00E61DC5">
      <w:pPr>
        <w:spacing w:after="200" w:line="360" w:lineRule="auto"/>
        <w:rPr>
          <w:rFonts w:ascii="Times New Roman" w:hAnsi="Times New Roman"/>
          <w:sz w:val="24"/>
          <w:szCs w:val="24"/>
          <w:lang w:val="en-GB" w:eastAsia="en-US"/>
        </w:rPr>
      </w:pPr>
    </w:p>
    <w:p w14:paraId="2719D6CF" w14:textId="77777777" w:rsidR="006E789C" w:rsidRDefault="00E61DC5" w:rsidP="00762842">
      <w:pPr>
        <w:spacing w:after="200"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For young people a tendency to judge the driving situation as safe results in higher rates of IB. Unsafe judgements result in a </w:t>
      </w:r>
      <w:r w:rsidR="00C00D0A">
        <w:rPr>
          <w:rFonts w:ascii="Times New Roman" w:hAnsi="Times New Roman"/>
          <w:sz w:val="24"/>
          <w:szCs w:val="24"/>
          <w:lang w:val="en-GB" w:eastAsia="en-US"/>
        </w:rPr>
        <w:t>lower</w:t>
      </w:r>
      <w:r>
        <w:rPr>
          <w:rFonts w:ascii="Times New Roman" w:hAnsi="Times New Roman"/>
          <w:sz w:val="24"/>
          <w:szCs w:val="24"/>
          <w:lang w:val="en-GB" w:eastAsia="en-US"/>
        </w:rPr>
        <w:t xml:space="preserve"> rate of IB (refer results from previous section)</w:t>
      </w:r>
      <w:r w:rsidR="00762842">
        <w:rPr>
          <w:rFonts w:ascii="Times New Roman" w:hAnsi="Times New Roman"/>
          <w:sz w:val="24"/>
          <w:szCs w:val="24"/>
          <w:lang w:val="en-GB" w:eastAsia="en-US"/>
        </w:rPr>
        <w:t xml:space="preserve">.  </w:t>
      </w:r>
      <w:r>
        <w:rPr>
          <w:rFonts w:ascii="Times New Roman" w:hAnsi="Times New Roman"/>
          <w:sz w:val="24"/>
          <w:szCs w:val="24"/>
          <w:lang w:val="en-GB" w:eastAsia="en-US"/>
        </w:rPr>
        <w:t>However, for older drivers the reverse is the case</w:t>
      </w:r>
      <w:r w:rsidR="00762842">
        <w:rPr>
          <w:rFonts w:ascii="Times New Roman" w:hAnsi="Times New Roman"/>
          <w:sz w:val="24"/>
          <w:szCs w:val="24"/>
          <w:lang w:val="en-GB" w:eastAsia="en-US"/>
        </w:rPr>
        <w:t>, Please refer to Figure 10</w:t>
      </w:r>
      <w:r>
        <w:rPr>
          <w:rFonts w:ascii="Times New Roman" w:hAnsi="Times New Roman"/>
          <w:sz w:val="24"/>
          <w:szCs w:val="24"/>
          <w:lang w:val="en-GB" w:eastAsia="en-US"/>
        </w:rPr>
        <w:t>.</w:t>
      </w:r>
      <w:r w:rsidRPr="00E61DC5">
        <w:rPr>
          <w:rFonts w:ascii="Times New Roman" w:hAnsi="Times New Roman"/>
          <w:sz w:val="24"/>
          <w:szCs w:val="24"/>
          <w:lang w:val="en-GB" w:eastAsia="en-US"/>
        </w:rPr>
        <w:t xml:space="preserve"> </w:t>
      </w:r>
      <w:r w:rsidR="00C00D0A">
        <w:rPr>
          <w:rFonts w:ascii="Times New Roman" w:hAnsi="Times New Roman"/>
          <w:sz w:val="24"/>
          <w:szCs w:val="24"/>
          <w:lang w:val="en-GB" w:eastAsia="en-US"/>
        </w:rPr>
        <w:t>A tendency to judge situations as unsafe results in a greater tendency to miss the unexpected object (higher IB), whereas a tendency to judge situations as safe results in a greater tendency to detect the unexpected object</w:t>
      </w:r>
      <w:r w:rsidR="00DD72BE">
        <w:rPr>
          <w:rFonts w:ascii="Times New Roman" w:hAnsi="Times New Roman"/>
          <w:sz w:val="24"/>
          <w:szCs w:val="24"/>
          <w:lang w:val="en-GB" w:eastAsia="en-US"/>
        </w:rPr>
        <w:t>.</w:t>
      </w:r>
    </w:p>
    <w:p w14:paraId="2552787A" w14:textId="77777777" w:rsidR="00B10922" w:rsidRDefault="00DD72BE" w:rsidP="00C00D0A">
      <w:pPr>
        <w:spacing w:line="360" w:lineRule="auto"/>
        <w:rPr>
          <w:rFonts w:ascii="Times New Roman" w:hAnsi="Times New Roman"/>
          <w:sz w:val="24"/>
          <w:szCs w:val="24"/>
          <w:lang w:val="en-GB" w:eastAsia="en-US"/>
        </w:rPr>
      </w:pPr>
      <w:r>
        <w:rPr>
          <w:rFonts w:ascii="Times New Roman" w:hAnsi="Times New Roman"/>
          <w:sz w:val="24"/>
          <w:szCs w:val="24"/>
          <w:lang w:val="en-GB" w:eastAsia="en-US"/>
        </w:rPr>
        <w:t>In regards to visual search and the ‘standard’ IB task, results thus far suggest that older people are significantly slower and less accurate than younger participants.</w:t>
      </w:r>
    </w:p>
    <w:p w14:paraId="67E4996A" w14:textId="77777777" w:rsidR="00B10922" w:rsidRDefault="00B10922" w:rsidP="00C00D0A">
      <w:pPr>
        <w:spacing w:line="360" w:lineRule="auto"/>
        <w:rPr>
          <w:rFonts w:ascii="Times New Roman" w:hAnsi="Times New Roman"/>
          <w:sz w:val="24"/>
          <w:szCs w:val="24"/>
          <w:lang w:val="en-GB" w:eastAsia="en-US"/>
        </w:rPr>
      </w:pPr>
    </w:p>
    <w:p w14:paraId="47DE6115" w14:textId="77777777" w:rsidR="00973234" w:rsidRDefault="00B10922" w:rsidP="00C00D0A">
      <w:pPr>
        <w:spacing w:line="360" w:lineRule="auto"/>
        <w:rPr>
          <w:rFonts w:cs="Arial"/>
          <w:b/>
          <w:sz w:val="32"/>
          <w:szCs w:val="32"/>
          <w:lang w:val="en-GB" w:eastAsia="en-US"/>
        </w:rPr>
      </w:pPr>
      <w:r>
        <w:rPr>
          <w:rFonts w:cs="Arial"/>
          <w:b/>
          <w:sz w:val="32"/>
          <w:szCs w:val="32"/>
          <w:lang w:val="en-GB" w:eastAsia="en-US"/>
        </w:rPr>
        <w:t>EXPERT DRIVERS</w:t>
      </w:r>
    </w:p>
    <w:p w14:paraId="393F39D9" w14:textId="77777777" w:rsidR="0033083F" w:rsidRDefault="00973234" w:rsidP="00C00D0A">
      <w:pPr>
        <w:spacing w:line="360" w:lineRule="auto"/>
        <w:rPr>
          <w:rFonts w:ascii="Times New Roman" w:hAnsi="Times New Roman"/>
          <w:sz w:val="24"/>
          <w:szCs w:val="24"/>
          <w:lang w:val="en-GB" w:eastAsia="en-US"/>
        </w:rPr>
      </w:pPr>
      <w:r w:rsidRPr="00973234">
        <w:rPr>
          <w:rFonts w:ascii="Times New Roman" w:hAnsi="Times New Roman"/>
          <w:sz w:val="24"/>
          <w:szCs w:val="24"/>
          <w:lang w:val="en-GB" w:eastAsia="en-US"/>
        </w:rPr>
        <w:t xml:space="preserve">This analysis </w:t>
      </w:r>
      <w:r>
        <w:rPr>
          <w:rFonts w:ascii="Times New Roman" w:hAnsi="Times New Roman"/>
          <w:sz w:val="24"/>
          <w:szCs w:val="24"/>
          <w:lang w:val="en-GB" w:eastAsia="en-US"/>
        </w:rPr>
        <w:t>involves comparing the 1</w:t>
      </w:r>
      <w:r w:rsidR="0033083F">
        <w:rPr>
          <w:rFonts w:ascii="Times New Roman" w:hAnsi="Times New Roman"/>
          <w:sz w:val="24"/>
          <w:szCs w:val="24"/>
          <w:lang w:val="en-GB" w:eastAsia="en-US"/>
        </w:rPr>
        <w:t>5</w:t>
      </w:r>
      <w:r>
        <w:rPr>
          <w:rFonts w:ascii="Times New Roman" w:hAnsi="Times New Roman"/>
          <w:sz w:val="24"/>
          <w:szCs w:val="24"/>
          <w:lang w:val="en-GB" w:eastAsia="en-US"/>
        </w:rPr>
        <w:t xml:space="preserve"> AFP pursuit drivers with the unselected sample of drivers. The results here are limited by low power.</w:t>
      </w:r>
      <w:r w:rsidR="0033083F">
        <w:rPr>
          <w:rFonts w:ascii="Times New Roman" w:hAnsi="Times New Roman"/>
          <w:sz w:val="24"/>
          <w:szCs w:val="24"/>
          <w:lang w:val="en-GB" w:eastAsia="en-US"/>
        </w:rPr>
        <w:t xml:space="preserve"> </w:t>
      </w:r>
    </w:p>
    <w:p w14:paraId="499AFDCB" w14:textId="77777777" w:rsidR="0033083F" w:rsidRDefault="0033083F" w:rsidP="00C00D0A">
      <w:pPr>
        <w:spacing w:line="360" w:lineRule="auto"/>
        <w:rPr>
          <w:rFonts w:ascii="Times New Roman" w:hAnsi="Times New Roman"/>
          <w:sz w:val="24"/>
          <w:szCs w:val="24"/>
          <w:lang w:val="en-GB" w:eastAsia="en-US"/>
        </w:rPr>
      </w:pPr>
    </w:p>
    <w:p w14:paraId="5A0724EB" w14:textId="77777777" w:rsidR="00793FC4" w:rsidRDefault="0033083F" w:rsidP="00C00D0A">
      <w:pPr>
        <w:spacing w:line="360" w:lineRule="auto"/>
        <w:rPr>
          <w:rFonts w:ascii="Times New Roman" w:hAnsi="Times New Roman"/>
          <w:sz w:val="24"/>
          <w:szCs w:val="24"/>
          <w:lang w:val="en-GB" w:eastAsia="en-US"/>
        </w:rPr>
      </w:pPr>
      <w:r>
        <w:rPr>
          <w:rFonts w:ascii="Times New Roman" w:hAnsi="Times New Roman"/>
          <w:sz w:val="24"/>
          <w:szCs w:val="24"/>
          <w:lang w:val="en-GB" w:eastAsia="en-US"/>
        </w:rPr>
        <w:t>The AFP drivers were compared with the general public and ANU sample (the “unselected”</w:t>
      </w:r>
      <w:r w:rsidR="002B24C9">
        <w:rPr>
          <w:rFonts w:ascii="Times New Roman" w:hAnsi="Times New Roman"/>
          <w:sz w:val="24"/>
          <w:szCs w:val="24"/>
          <w:lang w:val="en-GB" w:eastAsia="en-US"/>
        </w:rPr>
        <w:t xml:space="preserve"> sample</w:t>
      </w:r>
      <w:r>
        <w:rPr>
          <w:rFonts w:ascii="Times New Roman" w:hAnsi="Times New Roman"/>
          <w:sz w:val="24"/>
          <w:szCs w:val="24"/>
          <w:lang w:val="en-GB" w:eastAsia="en-US"/>
        </w:rPr>
        <w:t>). They</w:t>
      </w:r>
      <w:r w:rsidR="00793FC4">
        <w:rPr>
          <w:rFonts w:ascii="Times New Roman" w:hAnsi="Times New Roman"/>
          <w:sz w:val="24"/>
          <w:szCs w:val="24"/>
          <w:lang w:val="en-GB" w:eastAsia="en-US"/>
        </w:rPr>
        <w:t xml:space="preserve"> demonstrate that AFP drivers are almost twice as likely to detect an unexpected object in the IB: Driving task</w:t>
      </w:r>
      <w:r w:rsidR="007B6B6C">
        <w:rPr>
          <w:rFonts w:ascii="Times New Roman" w:hAnsi="Times New Roman"/>
          <w:sz w:val="24"/>
          <w:szCs w:val="24"/>
          <w:lang w:val="en-GB" w:eastAsia="en-US"/>
        </w:rPr>
        <w:t xml:space="preserve"> (refer to Figure 11), and are less likely to be susceptible to incongruency (because of low numbers, the AFP driver only participated in the City congruent/incongruent conditions)</w:t>
      </w:r>
      <w:r w:rsidR="002548C7">
        <w:rPr>
          <w:rFonts w:ascii="Times New Roman" w:hAnsi="Times New Roman"/>
          <w:sz w:val="24"/>
          <w:szCs w:val="24"/>
          <w:lang w:val="en-GB" w:eastAsia="en-US"/>
        </w:rPr>
        <w:t>, refer to Figure</w:t>
      </w:r>
      <w:r w:rsidR="006A4D30">
        <w:rPr>
          <w:rFonts w:ascii="Times New Roman" w:hAnsi="Times New Roman"/>
          <w:sz w:val="24"/>
          <w:szCs w:val="24"/>
          <w:lang w:val="en-GB" w:eastAsia="en-US"/>
        </w:rPr>
        <w:t xml:space="preserve">s 11 </w:t>
      </w:r>
      <w:proofErr w:type="gramStart"/>
      <w:r w:rsidR="006A4D30">
        <w:rPr>
          <w:rFonts w:ascii="Times New Roman" w:hAnsi="Times New Roman"/>
          <w:sz w:val="24"/>
          <w:szCs w:val="24"/>
          <w:lang w:val="en-GB" w:eastAsia="en-US"/>
        </w:rPr>
        <w:t xml:space="preserve">and </w:t>
      </w:r>
      <w:r w:rsidR="002548C7">
        <w:rPr>
          <w:rFonts w:ascii="Times New Roman" w:hAnsi="Times New Roman"/>
          <w:sz w:val="24"/>
          <w:szCs w:val="24"/>
          <w:lang w:val="en-GB" w:eastAsia="en-US"/>
        </w:rPr>
        <w:t xml:space="preserve"> 12</w:t>
      </w:r>
      <w:proofErr w:type="gramEnd"/>
      <w:r w:rsidR="002D0294">
        <w:rPr>
          <w:rFonts w:ascii="Times New Roman" w:hAnsi="Times New Roman"/>
          <w:sz w:val="24"/>
          <w:szCs w:val="24"/>
          <w:lang w:val="en-GB" w:eastAsia="en-US"/>
        </w:rPr>
        <w:t>.</w:t>
      </w:r>
      <w:r w:rsidR="006641F9">
        <w:rPr>
          <w:rFonts w:ascii="Times New Roman" w:hAnsi="Times New Roman"/>
          <w:sz w:val="24"/>
          <w:szCs w:val="24"/>
          <w:lang w:val="en-GB" w:eastAsia="en-US"/>
        </w:rPr>
        <w:t xml:space="preserve"> ‘Unselected’ here refers to the fact that no </w:t>
      </w:r>
      <w:r w:rsidR="003C454D">
        <w:rPr>
          <w:rFonts w:ascii="Times New Roman" w:hAnsi="Times New Roman"/>
          <w:sz w:val="24"/>
          <w:szCs w:val="24"/>
          <w:lang w:val="en-GB" w:eastAsia="en-US"/>
        </w:rPr>
        <w:t>criteria such as age or experience were</w:t>
      </w:r>
      <w:r w:rsidR="006641F9">
        <w:rPr>
          <w:rFonts w:ascii="Times New Roman" w:hAnsi="Times New Roman"/>
          <w:sz w:val="24"/>
          <w:szCs w:val="24"/>
          <w:lang w:val="en-GB" w:eastAsia="en-US"/>
        </w:rPr>
        <w:t xml:space="preserve"> applied to the data.</w:t>
      </w:r>
    </w:p>
    <w:p w14:paraId="5F2032D8" w14:textId="77777777" w:rsidR="00AE197C" w:rsidRPr="00973234" w:rsidRDefault="00AE197C" w:rsidP="00C00D0A">
      <w:pPr>
        <w:spacing w:line="360" w:lineRule="auto"/>
        <w:rPr>
          <w:rFonts w:ascii="Times New Roman" w:hAnsi="Times New Roman"/>
          <w:sz w:val="24"/>
          <w:szCs w:val="24"/>
          <w:lang w:val="en-GB" w:eastAsia="en-US"/>
        </w:rPr>
      </w:pPr>
      <w:r w:rsidRPr="00973234">
        <w:rPr>
          <w:rFonts w:ascii="Times New Roman" w:hAnsi="Times New Roman"/>
          <w:sz w:val="24"/>
          <w:szCs w:val="24"/>
          <w:lang w:val="en-GB" w:eastAsia="en-US"/>
        </w:rPr>
        <w:br w:type="page"/>
      </w:r>
    </w:p>
    <w:p w14:paraId="714B82C0" w14:textId="77777777" w:rsidR="009805EF" w:rsidRDefault="009805EF" w:rsidP="001C017A">
      <w:pPr>
        <w:spacing w:after="200" w:line="276" w:lineRule="auto"/>
        <w:ind w:left="5040" w:hanging="5040"/>
        <w:rPr>
          <w:rFonts w:ascii="Times New Roman" w:hAnsi="Times New Roman"/>
          <w:b/>
          <w:i/>
          <w:sz w:val="24"/>
          <w:szCs w:val="24"/>
          <w:lang w:val="en-GB" w:eastAsia="en-US"/>
        </w:rPr>
      </w:pPr>
    </w:p>
    <w:p w14:paraId="78E3EA5F" w14:textId="77777777" w:rsidR="002548C7" w:rsidRPr="001C017A" w:rsidRDefault="002548C7" w:rsidP="001C017A">
      <w:pPr>
        <w:spacing w:after="200" w:line="276" w:lineRule="auto"/>
        <w:ind w:left="5040" w:hanging="5040"/>
        <w:rPr>
          <w:rFonts w:ascii="Times New Roman" w:hAnsi="Times New Roman"/>
          <w:b/>
          <w:i/>
          <w:sz w:val="24"/>
          <w:szCs w:val="24"/>
          <w:lang w:val="en-GB" w:eastAsia="en-US"/>
        </w:rPr>
      </w:pPr>
      <w:r w:rsidRPr="001C017A">
        <w:rPr>
          <w:rFonts w:ascii="Times New Roman" w:hAnsi="Times New Roman"/>
          <w:b/>
          <w:i/>
          <w:noProof/>
          <w:sz w:val="24"/>
          <w:szCs w:val="24"/>
          <w:lang w:val="en-AU"/>
        </w:rPr>
        <w:drawing>
          <wp:anchor distT="0" distB="0" distL="114300" distR="114300" simplePos="0" relativeHeight="251675648" behindDoc="0" locked="0" layoutInCell="1" allowOverlap="1" wp14:anchorId="388D8AAC" wp14:editId="290DA9AC">
            <wp:simplePos x="0" y="0"/>
            <wp:positionH relativeFrom="column">
              <wp:posOffset>85725</wp:posOffset>
            </wp:positionH>
            <wp:positionV relativeFrom="paragraph">
              <wp:posOffset>-102235</wp:posOffset>
            </wp:positionV>
            <wp:extent cx="3027680" cy="2207895"/>
            <wp:effectExtent l="0" t="0" r="20320" b="20955"/>
            <wp:wrapSquare wrapText="bothSides"/>
            <wp:docPr id="40109" name="Chart 4010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1C017A">
        <w:rPr>
          <w:rFonts w:ascii="Times New Roman" w:hAnsi="Times New Roman"/>
          <w:b/>
          <w:i/>
          <w:noProof/>
          <w:sz w:val="24"/>
          <w:szCs w:val="24"/>
          <w:lang w:val="en-AU"/>
        </w:rPr>
        <w:drawing>
          <wp:anchor distT="0" distB="0" distL="114300" distR="114300" simplePos="0" relativeHeight="251676672" behindDoc="0" locked="0" layoutInCell="1" allowOverlap="1" wp14:anchorId="0C330660" wp14:editId="1C885104">
            <wp:simplePos x="0" y="0"/>
            <wp:positionH relativeFrom="column">
              <wp:posOffset>3285490</wp:posOffset>
            </wp:positionH>
            <wp:positionV relativeFrom="paragraph">
              <wp:posOffset>-103505</wp:posOffset>
            </wp:positionV>
            <wp:extent cx="3303905" cy="2207895"/>
            <wp:effectExtent l="0" t="0" r="10795" b="20955"/>
            <wp:wrapSquare wrapText="bothSides"/>
            <wp:docPr id="40110" name="Chart 40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326E59" w:rsidRPr="001C017A">
        <w:rPr>
          <w:rFonts w:ascii="Times New Roman" w:hAnsi="Times New Roman"/>
          <w:b/>
          <w:i/>
          <w:sz w:val="24"/>
          <w:szCs w:val="24"/>
          <w:lang w:val="en-GB" w:eastAsia="en-US"/>
        </w:rPr>
        <w:t xml:space="preserve">Figure 11: </w:t>
      </w:r>
      <w:r w:rsidR="001C017A" w:rsidRPr="001C017A">
        <w:rPr>
          <w:rFonts w:ascii="Times New Roman" w:hAnsi="Times New Roman"/>
          <w:b/>
          <w:i/>
          <w:sz w:val="24"/>
          <w:szCs w:val="24"/>
          <w:lang w:val="en-GB" w:eastAsia="en-US"/>
        </w:rPr>
        <w:t>Rates of IB for AFP drivers</w:t>
      </w:r>
      <w:r w:rsidR="001C017A" w:rsidRPr="001C017A">
        <w:rPr>
          <w:rFonts w:ascii="Times New Roman" w:hAnsi="Times New Roman"/>
          <w:b/>
          <w:i/>
          <w:sz w:val="24"/>
          <w:szCs w:val="24"/>
          <w:lang w:val="en-GB" w:eastAsia="en-US"/>
        </w:rPr>
        <w:tab/>
        <w:t>Figure 12: Rates of noticing for congruent and incongruent conditions</w:t>
      </w:r>
    </w:p>
    <w:p w14:paraId="5AA32AA2" w14:textId="77777777" w:rsidR="00C266CA" w:rsidRDefault="00963BBF" w:rsidP="00F27BB7">
      <w:pPr>
        <w:spacing w:line="360" w:lineRule="auto"/>
        <w:rPr>
          <w:rFonts w:ascii="Times New Roman" w:hAnsi="Times New Roman"/>
          <w:sz w:val="24"/>
          <w:szCs w:val="24"/>
          <w:lang w:val="en-GB" w:eastAsia="en-US"/>
        </w:rPr>
      </w:pPr>
      <w:r>
        <w:rPr>
          <w:rFonts w:ascii="Times New Roman" w:hAnsi="Times New Roman"/>
          <w:sz w:val="24"/>
          <w:szCs w:val="24"/>
          <w:lang w:val="en-GB" w:eastAsia="en-US"/>
        </w:rPr>
        <w:t>The Standard IB</w:t>
      </w:r>
      <w:r w:rsidR="003651E4">
        <w:rPr>
          <w:rFonts w:ascii="Times New Roman" w:hAnsi="Times New Roman"/>
          <w:sz w:val="24"/>
          <w:szCs w:val="24"/>
          <w:lang w:val="en-GB" w:eastAsia="en-US"/>
        </w:rPr>
        <w:t xml:space="preserve"> task demonstrated no differences between AFP drivers and the unselected sample of drivers, and there was</w:t>
      </w:r>
      <w:r w:rsidR="00C266CA">
        <w:rPr>
          <w:rFonts w:ascii="Times New Roman" w:hAnsi="Times New Roman"/>
          <w:sz w:val="24"/>
          <w:szCs w:val="24"/>
          <w:lang w:val="en-GB" w:eastAsia="en-US"/>
        </w:rPr>
        <w:t xml:space="preserve"> </w:t>
      </w:r>
      <w:r w:rsidR="003651E4">
        <w:rPr>
          <w:rFonts w:ascii="Times New Roman" w:hAnsi="Times New Roman"/>
          <w:sz w:val="24"/>
          <w:szCs w:val="24"/>
          <w:lang w:val="en-GB" w:eastAsia="en-US"/>
        </w:rPr>
        <w:t>no difference in accuracy or speed of processing for the visual search task</w:t>
      </w:r>
      <w:r w:rsidR="00C266CA">
        <w:rPr>
          <w:rFonts w:ascii="Times New Roman" w:hAnsi="Times New Roman"/>
          <w:sz w:val="24"/>
          <w:szCs w:val="24"/>
          <w:lang w:val="en-GB" w:eastAsia="en-US"/>
        </w:rPr>
        <w:t>.</w:t>
      </w:r>
    </w:p>
    <w:p w14:paraId="40A766E3" w14:textId="77777777" w:rsidR="00226F63" w:rsidRDefault="00C266CA" w:rsidP="00F27BB7">
      <w:pPr>
        <w:spacing w:line="360" w:lineRule="auto"/>
        <w:rPr>
          <w:rFonts w:ascii="Times New Roman" w:hAnsi="Times New Roman"/>
          <w:sz w:val="24"/>
          <w:szCs w:val="24"/>
          <w:lang w:val="en-GB" w:eastAsia="en-US"/>
        </w:rPr>
      </w:pPr>
      <w:r w:rsidRPr="00D45AB3">
        <w:rPr>
          <w:rFonts w:ascii="Times New Roman" w:hAnsi="Times New Roman"/>
          <w:sz w:val="24"/>
          <w:szCs w:val="24"/>
          <w:lang w:val="en-GB" w:eastAsia="en-US"/>
        </w:rPr>
        <w:t>However, there was a difference between AFP drivers for the Continuous Performance Task, such that AFP drivers maintained attention over all three stimulus presentation conditions</w:t>
      </w:r>
      <w:r>
        <w:rPr>
          <w:rFonts w:ascii="Times New Roman" w:hAnsi="Times New Roman"/>
          <w:sz w:val="24"/>
          <w:szCs w:val="24"/>
          <w:lang w:val="en-GB" w:eastAsia="en-US"/>
        </w:rPr>
        <w:t>, whereas the unselected sample increased accuracy over the three conditions.</w:t>
      </w:r>
      <w:r w:rsidR="00226F63">
        <w:rPr>
          <w:rFonts w:ascii="Times New Roman" w:hAnsi="Times New Roman"/>
          <w:sz w:val="24"/>
          <w:szCs w:val="24"/>
          <w:lang w:val="en-GB" w:eastAsia="en-US"/>
        </w:rPr>
        <w:t xml:space="preserve"> Refer to Figure 13</w:t>
      </w:r>
      <w:r w:rsidR="00D45AB3">
        <w:rPr>
          <w:rFonts w:ascii="Times New Roman" w:hAnsi="Times New Roman"/>
          <w:sz w:val="24"/>
          <w:szCs w:val="24"/>
          <w:lang w:val="en-GB" w:eastAsia="en-US"/>
        </w:rPr>
        <w:t>.</w:t>
      </w:r>
    </w:p>
    <w:p w14:paraId="7122EABA" w14:textId="77777777" w:rsidR="008153D3" w:rsidRDefault="008153D3" w:rsidP="008153D3">
      <w:pPr>
        <w:spacing w:line="360" w:lineRule="auto"/>
        <w:ind w:left="5760"/>
        <w:rPr>
          <w:rFonts w:ascii="Times New Roman" w:hAnsi="Times New Roman"/>
          <w:sz w:val="24"/>
          <w:szCs w:val="24"/>
          <w:lang w:val="en-GB" w:eastAsia="en-US"/>
        </w:rPr>
      </w:pPr>
      <w:r w:rsidRPr="00D45AB3">
        <w:rPr>
          <w:rFonts w:ascii="Times New Roman" w:hAnsi="Times New Roman"/>
          <w:noProof/>
          <w:sz w:val="24"/>
          <w:szCs w:val="24"/>
          <w:lang w:val="en-AU"/>
        </w:rPr>
        <w:drawing>
          <wp:anchor distT="0" distB="0" distL="114300" distR="114300" simplePos="0" relativeHeight="251677696" behindDoc="0" locked="0" layoutInCell="1" allowOverlap="1" wp14:anchorId="3498CC83" wp14:editId="64EA910F">
            <wp:simplePos x="0" y="0"/>
            <wp:positionH relativeFrom="column">
              <wp:posOffset>-126365</wp:posOffset>
            </wp:positionH>
            <wp:positionV relativeFrom="paragraph">
              <wp:posOffset>40640</wp:posOffset>
            </wp:positionV>
            <wp:extent cx="3691890" cy="2544445"/>
            <wp:effectExtent l="0" t="0" r="22860" b="27305"/>
            <wp:wrapSquare wrapText="bothSides"/>
            <wp:docPr id="40111" name="Chart 401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D45AB3">
        <w:rPr>
          <w:rFonts w:ascii="Times New Roman" w:hAnsi="Times New Roman"/>
          <w:sz w:val="24"/>
          <w:szCs w:val="24"/>
          <w:lang w:val="en-GB" w:eastAsia="en-US"/>
        </w:rPr>
        <w:t xml:space="preserve">Because of the large differences numbers for the AFP and unselected groups, ANOVA’s were conducted separately and indicated a significant increase in RT over </w:t>
      </w:r>
      <w:r>
        <w:rPr>
          <w:rFonts w:ascii="Times New Roman" w:hAnsi="Times New Roman"/>
          <w:sz w:val="24"/>
          <w:szCs w:val="24"/>
          <w:lang w:val="en-GB" w:eastAsia="en-US"/>
        </w:rPr>
        <w:t>F</w:t>
      </w:r>
      <w:r w:rsidR="00D45AB3">
        <w:rPr>
          <w:rFonts w:ascii="Times New Roman" w:hAnsi="Times New Roman"/>
          <w:sz w:val="24"/>
          <w:szCs w:val="24"/>
          <w:lang w:val="en-GB" w:eastAsia="en-US"/>
        </w:rPr>
        <w:t xml:space="preserve">ast, </w:t>
      </w:r>
      <w:r>
        <w:rPr>
          <w:rFonts w:ascii="Times New Roman" w:hAnsi="Times New Roman"/>
          <w:sz w:val="24"/>
          <w:szCs w:val="24"/>
          <w:lang w:val="en-GB" w:eastAsia="en-US"/>
        </w:rPr>
        <w:t>M</w:t>
      </w:r>
      <w:r w:rsidR="00D45AB3">
        <w:rPr>
          <w:rFonts w:ascii="Times New Roman" w:hAnsi="Times New Roman"/>
          <w:sz w:val="24"/>
          <w:szCs w:val="24"/>
          <w:lang w:val="en-GB" w:eastAsia="en-US"/>
        </w:rPr>
        <w:t>edium</w:t>
      </w:r>
      <w:r w:rsidRPr="008153D3">
        <w:rPr>
          <w:rFonts w:ascii="Times New Roman" w:hAnsi="Times New Roman"/>
          <w:sz w:val="24"/>
          <w:szCs w:val="24"/>
          <w:lang w:val="en-GB" w:eastAsia="en-US"/>
        </w:rPr>
        <w:t xml:space="preserve"> </w:t>
      </w:r>
      <w:r>
        <w:rPr>
          <w:rFonts w:ascii="Times New Roman" w:hAnsi="Times New Roman"/>
          <w:sz w:val="24"/>
          <w:szCs w:val="24"/>
          <w:lang w:val="en-GB" w:eastAsia="en-US"/>
        </w:rPr>
        <w:t xml:space="preserve"> Slow for the unselected group F(2,200) = 19.3, p &lt;.001, and no significant increase for the AFP group F(2,28), = .994, p = 383 </w:t>
      </w:r>
    </w:p>
    <w:p w14:paraId="6393E0B9" w14:textId="77777777" w:rsidR="008153D3" w:rsidRDefault="008153D3" w:rsidP="008153D3">
      <w:pPr>
        <w:spacing w:line="360" w:lineRule="auto"/>
        <w:ind w:left="5760"/>
        <w:rPr>
          <w:rFonts w:ascii="Times New Roman" w:hAnsi="Times New Roman"/>
          <w:sz w:val="24"/>
          <w:szCs w:val="24"/>
          <w:lang w:val="en-GB" w:eastAsia="en-US"/>
        </w:rPr>
      </w:pPr>
    </w:p>
    <w:p w14:paraId="3B20FC7D" w14:textId="77777777" w:rsidR="008153D3" w:rsidRDefault="008153D3" w:rsidP="008153D3">
      <w:pPr>
        <w:spacing w:line="360" w:lineRule="auto"/>
        <w:ind w:left="5760"/>
        <w:rPr>
          <w:rFonts w:ascii="Times New Roman" w:hAnsi="Times New Roman"/>
          <w:sz w:val="24"/>
          <w:szCs w:val="24"/>
          <w:lang w:val="en-GB" w:eastAsia="en-US"/>
        </w:rPr>
      </w:pPr>
    </w:p>
    <w:p w14:paraId="7B8314BC" w14:textId="77777777" w:rsidR="008153D3" w:rsidRDefault="00D45AB3" w:rsidP="008153D3">
      <w:pPr>
        <w:spacing w:line="360" w:lineRule="auto"/>
        <w:ind w:left="5760"/>
        <w:rPr>
          <w:rFonts w:ascii="Times New Roman" w:hAnsi="Times New Roman"/>
          <w:sz w:val="24"/>
          <w:szCs w:val="24"/>
          <w:lang w:val="en-GB" w:eastAsia="en-US"/>
        </w:rPr>
      </w:pPr>
      <w:r>
        <w:rPr>
          <w:rFonts w:ascii="Times New Roman" w:hAnsi="Times New Roman"/>
          <w:sz w:val="24"/>
          <w:szCs w:val="24"/>
          <w:lang w:val="en-GB" w:eastAsia="en-US"/>
        </w:rPr>
        <w:t xml:space="preserve"> </w:t>
      </w:r>
    </w:p>
    <w:p w14:paraId="6EBF5B84" w14:textId="77777777" w:rsidR="008153D3" w:rsidRDefault="008153D3" w:rsidP="008153D3">
      <w:pPr>
        <w:spacing w:line="360" w:lineRule="auto"/>
        <w:rPr>
          <w:rFonts w:ascii="Times New Roman" w:hAnsi="Times New Roman"/>
          <w:b/>
          <w:i/>
          <w:sz w:val="24"/>
          <w:szCs w:val="24"/>
          <w:lang w:val="en-GB" w:eastAsia="en-US"/>
        </w:rPr>
      </w:pPr>
      <w:r w:rsidRPr="00226F63">
        <w:rPr>
          <w:rFonts w:ascii="Times New Roman" w:hAnsi="Times New Roman"/>
          <w:b/>
          <w:i/>
          <w:sz w:val="24"/>
          <w:szCs w:val="24"/>
          <w:lang w:val="en-GB" w:eastAsia="en-US"/>
        </w:rPr>
        <w:t>Figure 13: AFP drivers and the unselected sample</w:t>
      </w:r>
      <w:r w:rsidRPr="008153D3">
        <w:rPr>
          <w:rFonts w:ascii="Times New Roman" w:hAnsi="Times New Roman"/>
          <w:sz w:val="24"/>
          <w:szCs w:val="24"/>
          <w:lang w:val="en-GB" w:eastAsia="en-US"/>
        </w:rPr>
        <w:t xml:space="preserve"> </w:t>
      </w:r>
    </w:p>
    <w:p w14:paraId="3E26D475" w14:textId="77777777" w:rsidR="008153D3" w:rsidRDefault="008153D3" w:rsidP="008153D3">
      <w:pPr>
        <w:spacing w:line="360" w:lineRule="auto"/>
        <w:rPr>
          <w:rFonts w:ascii="Times New Roman" w:hAnsi="Times New Roman"/>
          <w:b/>
          <w:i/>
          <w:sz w:val="24"/>
          <w:szCs w:val="24"/>
          <w:lang w:val="en-GB" w:eastAsia="en-US"/>
        </w:rPr>
      </w:pPr>
      <w:r w:rsidRPr="00226F63">
        <w:rPr>
          <w:rFonts w:ascii="Times New Roman" w:hAnsi="Times New Roman"/>
          <w:b/>
          <w:i/>
          <w:sz w:val="24"/>
          <w:szCs w:val="24"/>
          <w:lang w:val="en-GB" w:eastAsia="en-US"/>
        </w:rPr>
        <w:t xml:space="preserve"> for </w:t>
      </w:r>
      <w:proofErr w:type="gramStart"/>
      <w:r w:rsidRPr="00226F63">
        <w:rPr>
          <w:rFonts w:ascii="Times New Roman" w:hAnsi="Times New Roman"/>
          <w:b/>
          <w:i/>
          <w:sz w:val="24"/>
          <w:szCs w:val="24"/>
          <w:lang w:val="en-GB" w:eastAsia="en-US"/>
        </w:rPr>
        <w:t>the</w:t>
      </w:r>
      <w:r>
        <w:rPr>
          <w:rFonts w:ascii="Times New Roman" w:hAnsi="Times New Roman"/>
          <w:b/>
          <w:i/>
          <w:sz w:val="24"/>
          <w:szCs w:val="24"/>
          <w:lang w:val="en-GB" w:eastAsia="en-US"/>
        </w:rPr>
        <w:t xml:space="preserve"> </w:t>
      </w:r>
      <w:r w:rsidRPr="00226F63">
        <w:rPr>
          <w:rFonts w:ascii="Times New Roman" w:hAnsi="Times New Roman"/>
          <w:b/>
          <w:i/>
          <w:sz w:val="24"/>
          <w:szCs w:val="24"/>
          <w:lang w:val="en-GB" w:eastAsia="en-US"/>
        </w:rPr>
        <w:t xml:space="preserve"> 3</w:t>
      </w:r>
      <w:proofErr w:type="gramEnd"/>
      <w:r w:rsidRPr="00226F63">
        <w:rPr>
          <w:rFonts w:ascii="Times New Roman" w:hAnsi="Times New Roman"/>
          <w:b/>
          <w:i/>
          <w:sz w:val="24"/>
          <w:szCs w:val="24"/>
          <w:lang w:val="en-GB" w:eastAsia="en-US"/>
        </w:rPr>
        <w:t xml:space="preserve"> different Continuous Performance presentation</w:t>
      </w:r>
    </w:p>
    <w:p w14:paraId="72B16FEE" w14:textId="77777777" w:rsidR="008153D3" w:rsidRDefault="008153D3" w:rsidP="008153D3">
      <w:pPr>
        <w:spacing w:line="360" w:lineRule="auto"/>
        <w:rPr>
          <w:rFonts w:ascii="Times New Roman" w:hAnsi="Times New Roman"/>
          <w:b/>
          <w:i/>
          <w:sz w:val="24"/>
          <w:szCs w:val="24"/>
          <w:lang w:val="en-GB" w:eastAsia="en-US"/>
        </w:rPr>
      </w:pPr>
      <w:r w:rsidRPr="00226F63">
        <w:rPr>
          <w:rFonts w:ascii="Times New Roman" w:hAnsi="Times New Roman"/>
          <w:b/>
          <w:i/>
          <w:sz w:val="24"/>
          <w:szCs w:val="24"/>
          <w:lang w:val="en-GB" w:eastAsia="en-US"/>
        </w:rPr>
        <w:t xml:space="preserve"> conditions</w:t>
      </w:r>
    </w:p>
    <w:p w14:paraId="1C1FFF17" w14:textId="77777777" w:rsidR="00326E59" w:rsidRPr="00226F63" w:rsidRDefault="00326E59" w:rsidP="00F27BB7">
      <w:pPr>
        <w:spacing w:line="360" w:lineRule="auto"/>
        <w:rPr>
          <w:rFonts w:ascii="Times New Roman" w:hAnsi="Times New Roman"/>
          <w:b/>
          <w:i/>
          <w:sz w:val="24"/>
          <w:szCs w:val="24"/>
          <w:lang w:val="en-GB" w:eastAsia="en-US"/>
        </w:rPr>
      </w:pPr>
    </w:p>
    <w:p w14:paraId="1289D220" w14:textId="77777777" w:rsidR="00326E59" w:rsidRPr="00326E59" w:rsidRDefault="00326E59">
      <w:pPr>
        <w:spacing w:after="200" w:line="276" w:lineRule="auto"/>
        <w:rPr>
          <w:rFonts w:ascii="Times New Roman" w:hAnsi="Times New Roman"/>
          <w:sz w:val="24"/>
          <w:szCs w:val="24"/>
          <w:lang w:val="en-GB" w:eastAsia="en-US"/>
        </w:rPr>
      </w:pPr>
    </w:p>
    <w:p w14:paraId="4C4ED504" w14:textId="77777777" w:rsidR="007C614D" w:rsidRDefault="008A6B21">
      <w:pPr>
        <w:spacing w:after="200" w:line="276" w:lineRule="auto"/>
        <w:rPr>
          <w:rFonts w:cs="Arial"/>
          <w:b/>
          <w:sz w:val="32"/>
          <w:szCs w:val="32"/>
          <w:lang w:val="en-GB" w:eastAsia="en-US"/>
        </w:rPr>
      </w:pPr>
      <w:r>
        <w:rPr>
          <w:rFonts w:cs="Arial"/>
          <w:b/>
          <w:sz w:val="32"/>
          <w:szCs w:val="32"/>
          <w:lang w:val="en-GB" w:eastAsia="en-US"/>
        </w:rPr>
        <w:t xml:space="preserve">SUMMARY </w:t>
      </w:r>
    </w:p>
    <w:p w14:paraId="074EC78F" w14:textId="77777777" w:rsidR="002D0294" w:rsidRDefault="00797AB1" w:rsidP="00EE1E84">
      <w:pPr>
        <w:spacing w:line="360" w:lineRule="auto"/>
        <w:rPr>
          <w:rFonts w:ascii="Times New Roman" w:hAnsi="Times New Roman"/>
          <w:bCs/>
          <w:sz w:val="24"/>
          <w:szCs w:val="24"/>
          <w:lang w:eastAsia="en-US"/>
        </w:rPr>
      </w:pPr>
      <w:r w:rsidRPr="00797AB1">
        <w:rPr>
          <w:rFonts w:ascii="Times New Roman" w:hAnsi="Times New Roman"/>
          <w:bCs/>
          <w:sz w:val="24"/>
          <w:szCs w:val="24"/>
          <w:lang w:eastAsia="en-US"/>
        </w:rPr>
        <w:t xml:space="preserve">This project is designed to explore the parameters that increase or decrease incidences of Inattentional Blindness, within the context of the driving experience in order to provide evidence for a core underlying cause in “looked-but-fail-to-see” accidents. </w:t>
      </w:r>
      <w:r>
        <w:rPr>
          <w:rFonts w:ascii="Times New Roman" w:hAnsi="Times New Roman"/>
          <w:bCs/>
          <w:sz w:val="24"/>
          <w:szCs w:val="24"/>
          <w:lang w:eastAsia="en-US"/>
        </w:rPr>
        <w:t xml:space="preserve"> We explored the following to determine the influential factors in the tendency to detect the unexpected object in an IB Driving scenario</w:t>
      </w:r>
      <w:r w:rsidR="00C07D64">
        <w:rPr>
          <w:rFonts w:ascii="Times New Roman" w:hAnsi="Times New Roman"/>
          <w:bCs/>
          <w:sz w:val="24"/>
          <w:szCs w:val="24"/>
          <w:lang w:eastAsia="en-US"/>
        </w:rPr>
        <w:t>:</w:t>
      </w:r>
    </w:p>
    <w:p w14:paraId="744A68E7" w14:textId="77777777" w:rsidR="00C07D64" w:rsidRDefault="00C07D64" w:rsidP="00EE1E84">
      <w:pPr>
        <w:spacing w:line="360" w:lineRule="auto"/>
        <w:rPr>
          <w:rFonts w:ascii="Times New Roman" w:hAnsi="Times New Roman"/>
          <w:bCs/>
          <w:sz w:val="24"/>
          <w:szCs w:val="24"/>
          <w:lang w:eastAsia="en-US"/>
        </w:rPr>
      </w:pPr>
    </w:p>
    <w:p w14:paraId="65A74959" w14:textId="77777777" w:rsidR="00C07D64" w:rsidRPr="00C07D64" w:rsidRDefault="00C07D64" w:rsidP="00C07D64">
      <w:pPr>
        <w:pStyle w:val="ListParagraph"/>
        <w:numPr>
          <w:ilvl w:val="0"/>
          <w:numId w:val="10"/>
        </w:numPr>
        <w:spacing w:line="360" w:lineRule="auto"/>
        <w:rPr>
          <w:rFonts w:ascii="Times New Roman" w:hAnsi="Times New Roman"/>
          <w:bCs/>
          <w:sz w:val="24"/>
          <w:szCs w:val="24"/>
          <w:lang w:eastAsia="en-US"/>
        </w:rPr>
      </w:pPr>
      <w:r w:rsidRPr="00C07D64">
        <w:rPr>
          <w:rFonts w:ascii="Times New Roman" w:hAnsi="Times New Roman"/>
          <w:bCs/>
          <w:sz w:val="24"/>
          <w:szCs w:val="24"/>
          <w:lang w:eastAsia="en-US"/>
        </w:rPr>
        <w:t>Attentional set of the driving situation, in this case a ‘country’ or a ‘city’ driving environment</w:t>
      </w:r>
    </w:p>
    <w:p w14:paraId="5DB5B6AB" w14:textId="77777777" w:rsidR="00797AB1" w:rsidRPr="00C07D64" w:rsidRDefault="00C07D64" w:rsidP="00C07D64">
      <w:pPr>
        <w:pStyle w:val="ListParagraph"/>
        <w:numPr>
          <w:ilvl w:val="0"/>
          <w:numId w:val="10"/>
        </w:numPr>
        <w:spacing w:line="360" w:lineRule="auto"/>
        <w:rPr>
          <w:rFonts w:ascii="Times New Roman" w:hAnsi="Times New Roman"/>
          <w:bCs/>
          <w:sz w:val="24"/>
          <w:szCs w:val="24"/>
          <w:lang w:eastAsia="en-US"/>
        </w:rPr>
      </w:pPr>
      <w:r w:rsidRPr="00C07D64">
        <w:rPr>
          <w:rFonts w:ascii="Times New Roman" w:hAnsi="Times New Roman"/>
          <w:bCs/>
          <w:sz w:val="24"/>
          <w:szCs w:val="24"/>
          <w:lang w:eastAsia="en-US"/>
        </w:rPr>
        <w:t>Whether a new, static, IB Driving task involves the same processes as a ‘standard’ IB task.</w:t>
      </w:r>
    </w:p>
    <w:p w14:paraId="1F2DA812" w14:textId="77777777" w:rsidR="00C07D64" w:rsidRDefault="00C07D64" w:rsidP="00EE1E84">
      <w:pPr>
        <w:spacing w:line="360" w:lineRule="auto"/>
        <w:rPr>
          <w:rFonts w:ascii="Times New Roman" w:hAnsi="Times New Roman"/>
          <w:bCs/>
          <w:sz w:val="24"/>
          <w:szCs w:val="24"/>
          <w:lang w:eastAsia="en-US"/>
        </w:rPr>
      </w:pPr>
    </w:p>
    <w:p w14:paraId="35958E3C" w14:textId="77777777" w:rsidR="00C07D64" w:rsidRDefault="00C07D64" w:rsidP="00EE1E84">
      <w:pPr>
        <w:spacing w:line="360" w:lineRule="auto"/>
        <w:rPr>
          <w:rFonts w:ascii="Times New Roman" w:hAnsi="Times New Roman"/>
          <w:bCs/>
          <w:sz w:val="24"/>
          <w:szCs w:val="24"/>
          <w:lang w:eastAsia="en-US"/>
        </w:rPr>
      </w:pPr>
      <w:r>
        <w:rPr>
          <w:rFonts w:ascii="Times New Roman" w:hAnsi="Times New Roman"/>
          <w:bCs/>
          <w:sz w:val="24"/>
          <w:szCs w:val="24"/>
          <w:lang w:eastAsia="en-US"/>
        </w:rPr>
        <w:t>We also explored the following, grouped according to the current project’s objectives:</w:t>
      </w:r>
    </w:p>
    <w:p w14:paraId="457E6984" w14:textId="77777777" w:rsidR="00C07D64" w:rsidRDefault="00C07D64" w:rsidP="00EE1E84">
      <w:pPr>
        <w:spacing w:line="360" w:lineRule="auto"/>
        <w:rPr>
          <w:rFonts w:ascii="Times New Roman" w:hAnsi="Times New Roman"/>
          <w:bCs/>
          <w:sz w:val="24"/>
          <w:szCs w:val="24"/>
          <w:lang w:eastAsia="en-US"/>
        </w:rPr>
      </w:pPr>
    </w:p>
    <w:p w14:paraId="1DA2BF01" w14:textId="77777777" w:rsidR="002D0294" w:rsidRPr="003C454D" w:rsidRDefault="002D0294" w:rsidP="00EE1E84">
      <w:pPr>
        <w:spacing w:line="360" w:lineRule="auto"/>
        <w:rPr>
          <w:rFonts w:ascii="Times New Roman" w:hAnsi="Times New Roman"/>
          <w:b/>
          <w:bCs/>
          <w:sz w:val="24"/>
          <w:szCs w:val="24"/>
          <w:lang w:eastAsia="en-US"/>
        </w:rPr>
      </w:pPr>
      <w:r w:rsidRPr="003C454D">
        <w:rPr>
          <w:rFonts w:ascii="Times New Roman" w:hAnsi="Times New Roman"/>
          <w:b/>
          <w:bCs/>
          <w:sz w:val="24"/>
          <w:szCs w:val="24"/>
          <w:lang w:eastAsia="en-US"/>
        </w:rPr>
        <w:t>Experience</w:t>
      </w:r>
    </w:p>
    <w:p w14:paraId="078638DF" w14:textId="77777777" w:rsid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c</w:t>
      </w:r>
      <w:r w:rsidR="002D0294" w:rsidRPr="002D0294">
        <w:rPr>
          <w:rFonts w:ascii="Times New Roman" w:hAnsi="Times New Roman"/>
          <w:bCs/>
          <w:sz w:val="24"/>
          <w:szCs w:val="24"/>
          <w:lang w:eastAsia="en-US"/>
        </w:rPr>
        <w:t>)</w:t>
      </w:r>
      <w:r w:rsidR="002D0294" w:rsidRPr="002D0294">
        <w:rPr>
          <w:rFonts w:ascii="Times New Roman" w:hAnsi="Times New Roman"/>
          <w:bCs/>
          <w:sz w:val="24"/>
          <w:szCs w:val="24"/>
          <w:lang w:eastAsia="en-US"/>
        </w:rPr>
        <w:tab/>
        <w:t>Driver’s experience</w:t>
      </w:r>
    </w:p>
    <w:p w14:paraId="43407CA2" w14:textId="77777777" w:rsidR="002D029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d</w:t>
      </w:r>
      <w:r w:rsidR="002D0294" w:rsidRPr="002D0294">
        <w:rPr>
          <w:rFonts w:ascii="Times New Roman" w:hAnsi="Times New Roman"/>
          <w:bCs/>
          <w:sz w:val="24"/>
          <w:szCs w:val="24"/>
          <w:lang w:eastAsia="en-US"/>
        </w:rPr>
        <w:t>)</w:t>
      </w:r>
      <w:r w:rsidR="002D0294" w:rsidRPr="002D0294">
        <w:rPr>
          <w:rFonts w:ascii="Times New Roman" w:hAnsi="Times New Roman"/>
          <w:bCs/>
          <w:sz w:val="24"/>
          <w:szCs w:val="24"/>
          <w:lang w:eastAsia="en-US"/>
        </w:rPr>
        <w:tab/>
        <w:t>Familiarity with the driving situation</w:t>
      </w:r>
    </w:p>
    <w:p w14:paraId="1BFA207B" w14:textId="77777777" w:rsidR="002D0294" w:rsidRDefault="002D0294" w:rsidP="003C454D">
      <w:pPr>
        <w:spacing w:line="360" w:lineRule="auto"/>
        <w:ind w:left="720"/>
        <w:rPr>
          <w:rFonts w:ascii="Times New Roman" w:hAnsi="Times New Roman"/>
          <w:bCs/>
          <w:sz w:val="24"/>
          <w:szCs w:val="24"/>
          <w:lang w:eastAsia="en-US"/>
        </w:rPr>
      </w:pPr>
      <w:r w:rsidRPr="002D0294">
        <w:rPr>
          <w:rFonts w:ascii="Times New Roman" w:hAnsi="Times New Roman"/>
          <w:bCs/>
          <w:sz w:val="24"/>
          <w:szCs w:val="24"/>
          <w:lang w:eastAsia="en-US"/>
        </w:rPr>
        <w:t>e)</w:t>
      </w:r>
      <w:r w:rsidRPr="002D0294">
        <w:rPr>
          <w:rFonts w:ascii="Times New Roman" w:hAnsi="Times New Roman"/>
          <w:bCs/>
          <w:sz w:val="24"/>
          <w:szCs w:val="24"/>
          <w:lang w:eastAsia="en-US"/>
        </w:rPr>
        <w:tab/>
        <w:t>Driver training (AFP drivers)</w:t>
      </w:r>
    </w:p>
    <w:p w14:paraId="65BCC90D" w14:textId="77777777" w:rsidR="002D0294" w:rsidRDefault="002D0294" w:rsidP="00EE1E84">
      <w:pPr>
        <w:spacing w:line="360" w:lineRule="auto"/>
        <w:rPr>
          <w:rFonts w:ascii="Times New Roman" w:hAnsi="Times New Roman"/>
          <w:bCs/>
          <w:sz w:val="24"/>
          <w:szCs w:val="24"/>
          <w:lang w:eastAsia="en-US"/>
        </w:rPr>
      </w:pPr>
    </w:p>
    <w:p w14:paraId="1679E4AC" w14:textId="77777777" w:rsidR="00C07D64" w:rsidRPr="00AB5629" w:rsidRDefault="00C07D64" w:rsidP="00C07D64">
      <w:pPr>
        <w:spacing w:line="360" w:lineRule="auto"/>
        <w:rPr>
          <w:rFonts w:ascii="Times New Roman" w:hAnsi="Times New Roman"/>
          <w:b/>
          <w:bCs/>
          <w:sz w:val="24"/>
          <w:szCs w:val="24"/>
          <w:lang w:eastAsia="en-US"/>
        </w:rPr>
      </w:pPr>
      <w:r w:rsidRPr="00AB5629">
        <w:rPr>
          <w:rFonts w:ascii="Times New Roman" w:hAnsi="Times New Roman"/>
          <w:b/>
          <w:bCs/>
          <w:sz w:val="24"/>
          <w:szCs w:val="24"/>
          <w:lang w:eastAsia="en-US"/>
        </w:rPr>
        <w:t>Are individuals more susceptible to IB as we age?</w:t>
      </w:r>
    </w:p>
    <w:p w14:paraId="5D465201" w14:textId="77777777" w:rsid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f</w:t>
      </w:r>
      <w:r w:rsidRPr="002D0294">
        <w:rPr>
          <w:rFonts w:ascii="Times New Roman" w:hAnsi="Times New Roman"/>
          <w:bCs/>
          <w:sz w:val="24"/>
          <w:szCs w:val="24"/>
          <w:lang w:eastAsia="en-US"/>
        </w:rPr>
        <w:t>)</w:t>
      </w:r>
      <w:r w:rsidRPr="002D0294">
        <w:rPr>
          <w:rFonts w:ascii="Times New Roman" w:hAnsi="Times New Roman"/>
          <w:bCs/>
          <w:sz w:val="24"/>
          <w:szCs w:val="24"/>
          <w:lang w:eastAsia="en-US"/>
        </w:rPr>
        <w:tab/>
        <w:t>Driver’s age</w:t>
      </w:r>
    </w:p>
    <w:p w14:paraId="6DC4E10E" w14:textId="77777777" w:rsidR="00C07D64" w:rsidRDefault="00C07D64" w:rsidP="00EE1E84">
      <w:pPr>
        <w:spacing w:line="360" w:lineRule="auto"/>
        <w:rPr>
          <w:rFonts w:ascii="Times New Roman" w:hAnsi="Times New Roman"/>
          <w:bCs/>
          <w:sz w:val="24"/>
          <w:szCs w:val="24"/>
          <w:lang w:eastAsia="en-US"/>
        </w:rPr>
      </w:pPr>
    </w:p>
    <w:p w14:paraId="34FAB71E" w14:textId="77777777" w:rsidR="002D0294" w:rsidRPr="003C454D" w:rsidRDefault="002D0294" w:rsidP="00EE1E84">
      <w:pPr>
        <w:spacing w:line="360" w:lineRule="auto"/>
        <w:rPr>
          <w:rFonts w:ascii="Times New Roman" w:hAnsi="Times New Roman"/>
          <w:b/>
          <w:bCs/>
          <w:sz w:val="24"/>
          <w:szCs w:val="24"/>
          <w:lang w:eastAsia="en-US"/>
        </w:rPr>
      </w:pPr>
      <w:r w:rsidRPr="003C454D">
        <w:rPr>
          <w:rFonts w:ascii="Times New Roman" w:hAnsi="Times New Roman"/>
          <w:b/>
          <w:bCs/>
          <w:sz w:val="24"/>
          <w:szCs w:val="24"/>
          <w:lang w:eastAsia="en-US"/>
        </w:rPr>
        <w:t>Individual differences and the influence of personality factors</w:t>
      </w:r>
    </w:p>
    <w:p w14:paraId="114FDC6F" w14:textId="77777777" w:rsidR="00C07D64" w:rsidRP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g</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Tendency to caution (tendency to report situations as ‘safe’ or ‘unsafe’)</w:t>
      </w:r>
    </w:p>
    <w:p w14:paraId="3FC83C55" w14:textId="77777777" w:rsidR="002D0294" w:rsidRDefault="00A24D0C"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h</w:t>
      </w:r>
      <w:r w:rsidR="00C07D64" w:rsidRPr="00C07D64">
        <w:rPr>
          <w:rFonts w:ascii="Times New Roman" w:hAnsi="Times New Roman"/>
          <w:bCs/>
          <w:sz w:val="24"/>
          <w:szCs w:val="24"/>
          <w:lang w:eastAsia="en-US"/>
        </w:rPr>
        <w:t>)</w:t>
      </w:r>
      <w:r w:rsidR="00C07D64" w:rsidRPr="00C07D64">
        <w:rPr>
          <w:rFonts w:ascii="Times New Roman" w:hAnsi="Times New Roman"/>
          <w:bCs/>
          <w:sz w:val="24"/>
          <w:szCs w:val="24"/>
          <w:lang w:eastAsia="en-US"/>
        </w:rPr>
        <w:tab/>
        <w:t>Personal demographics such as hobbies, medication or cognitive condition (such as ADHD)</w:t>
      </w:r>
    </w:p>
    <w:p w14:paraId="7FBF5095" w14:textId="77777777" w:rsidR="00A24D0C" w:rsidRDefault="00A24D0C" w:rsidP="00A24D0C">
      <w:pPr>
        <w:spacing w:line="360" w:lineRule="auto"/>
        <w:rPr>
          <w:rFonts w:ascii="Times New Roman" w:hAnsi="Times New Roman"/>
          <w:bCs/>
          <w:sz w:val="24"/>
          <w:szCs w:val="24"/>
          <w:lang w:eastAsia="en-US"/>
        </w:rPr>
      </w:pPr>
    </w:p>
    <w:p w14:paraId="69835DCF" w14:textId="77777777" w:rsidR="00A24D0C" w:rsidRPr="003C454D" w:rsidRDefault="00A24D0C" w:rsidP="00A24D0C">
      <w:pPr>
        <w:spacing w:line="360" w:lineRule="auto"/>
        <w:rPr>
          <w:rFonts w:ascii="Times New Roman" w:hAnsi="Times New Roman"/>
          <w:b/>
          <w:bCs/>
          <w:sz w:val="24"/>
          <w:szCs w:val="24"/>
          <w:lang w:eastAsia="en-US"/>
        </w:rPr>
      </w:pPr>
      <w:r w:rsidRPr="003C454D">
        <w:rPr>
          <w:rFonts w:ascii="Times New Roman" w:hAnsi="Times New Roman"/>
          <w:b/>
          <w:bCs/>
          <w:sz w:val="24"/>
          <w:szCs w:val="24"/>
          <w:lang w:eastAsia="en-US"/>
        </w:rPr>
        <w:t>Multimodal Processing</w:t>
      </w:r>
    </w:p>
    <w:p w14:paraId="6FB2CDCD" w14:textId="77777777" w:rsidR="00A24D0C" w:rsidRPr="00C07D64" w:rsidRDefault="00A24D0C" w:rsidP="00A24D0C">
      <w:pPr>
        <w:spacing w:line="360" w:lineRule="auto"/>
        <w:ind w:left="720"/>
        <w:rPr>
          <w:rFonts w:ascii="Times New Roman" w:hAnsi="Times New Roman"/>
          <w:bCs/>
          <w:sz w:val="24"/>
          <w:szCs w:val="24"/>
          <w:lang w:eastAsia="en-US"/>
        </w:rPr>
      </w:pPr>
      <w:proofErr w:type="spellStart"/>
      <w:r>
        <w:rPr>
          <w:rFonts w:ascii="Times New Roman" w:hAnsi="Times New Roman"/>
          <w:bCs/>
          <w:sz w:val="24"/>
          <w:szCs w:val="24"/>
          <w:lang w:eastAsia="en-US"/>
        </w:rPr>
        <w:t>i</w:t>
      </w:r>
      <w:proofErr w:type="spellEnd"/>
      <w:r w:rsidRPr="00C07D64">
        <w:rPr>
          <w:rFonts w:ascii="Times New Roman" w:hAnsi="Times New Roman"/>
          <w:bCs/>
          <w:sz w:val="24"/>
          <w:szCs w:val="24"/>
          <w:lang w:eastAsia="en-US"/>
        </w:rPr>
        <w:t>)</w:t>
      </w:r>
      <w:r w:rsidRPr="00C07D64">
        <w:rPr>
          <w:rFonts w:ascii="Times New Roman" w:hAnsi="Times New Roman"/>
          <w:bCs/>
          <w:sz w:val="24"/>
          <w:szCs w:val="24"/>
          <w:lang w:eastAsia="en-US"/>
        </w:rPr>
        <w:tab/>
        <w:t>Whether cognitive-perceptual factors such as visual search (the ability to detect an object in a cluttered surround), vigilance (the continuous performance task), tendency toward rumination might underlie detection of the unexpected stimuli</w:t>
      </w:r>
    </w:p>
    <w:p w14:paraId="398E1820" w14:textId="77777777" w:rsidR="00A24D0C" w:rsidRDefault="00A24D0C" w:rsidP="003C454D">
      <w:pPr>
        <w:spacing w:line="360" w:lineRule="auto"/>
        <w:ind w:left="720"/>
        <w:rPr>
          <w:rFonts w:ascii="Times New Roman" w:hAnsi="Times New Roman"/>
          <w:bCs/>
          <w:sz w:val="24"/>
          <w:szCs w:val="24"/>
          <w:lang w:eastAsia="en-US"/>
        </w:rPr>
      </w:pPr>
    </w:p>
    <w:p w14:paraId="1B4057C6" w14:textId="77777777" w:rsidR="00C07D64" w:rsidRDefault="00C07D64" w:rsidP="00C07D64">
      <w:pPr>
        <w:spacing w:line="360" w:lineRule="auto"/>
        <w:rPr>
          <w:rFonts w:ascii="Times New Roman" w:hAnsi="Times New Roman"/>
          <w:bCs/>
          <w:sz w:val="24"/>
          <w:szCs w:val="24"/>
          <w:lang w:eastAsia="en-US"/>
        </w:rPr>
      </w:pPr>
    </w:p>
    <w:p w14:paraId="0E73F9BC" w14:textId="77777777" w:rsidR="00C07D64" w:rsidRDefault="00C07D64" w:rsidP="00C07D64">
      <w:pPr>
        <w:spacing w:line="360" w:lineRule="auto"/>
        <w:rPr>
          <w:rFonts w:ascii="Times New Roman" w:hAnsi="Times New Roman"/>
          <w:bCs/>
          <w:sz w:val="24"/>
          <w:szCs w:val="24"/>
          <w:lang w:eastAsia="en-US"/>
        </w:rPr>
      </w:pPr>
      <w:r w:rsidRPr="00C07D64">
        <w:rPr>
          <w:rFonts w:ascii="Times New Roman" w:hAnsi="Times New Roman"/>
          <w:bCs/>
          <w:sz w:val="24"/>
          <w:szCs w:val="24"/>
          <w:lang w:eastAsia="en-US"/>
        </w:rPr>
        <w:t>The following results were found:</w:t>
      </w:r>
    </w:p>
    <w:p w14:paraId="12405A9F" w14:textId="77777777" w:rsidR="00C07D64" w:rsidRDefault="00C07D64" w:rsidP="003C454D">
      <w:pPr>
        <w:spacing w:line="360" w:lineRule="auto"/>
        <w:ind w:left="720"/>
        <w:rPr>
          <w:rFonts w:ascii="Times New Roman" w:hAnsi="Times New Roman"/>
          <w:bCs/>
          <w:sz w:val="24"/>
          <w:szCs w:val="24"/>
          <w:lang w:eastAsia="en-US"/>
        </w:rPr>
      </w:pPr>
      <w:r w:rsidRPr="00C07D64">
        <w:rPr>
          <w:rFonts w:ascii="Times New Roman" w:hAnsi="Times New Roman"/>
          <w:bCs/>
          <w:sz w:val="24"/>
          <w:szCs w:val="24"/>
          <w:lang w:eastAsia="en-US"/>
        </w:rPr>
        <w:t>a)</w:t>
      </w:r>
      <w:r w:rsidRPr="00C07D64">
        <w:rPr>
          <w:rFonts w:ascii="Times New Roman" w:hAnsi="Times New Roman"/>
          <w:bCs/>
          <w:sz w:val="24"/>
          <w:szCs w:val="24"/>
          <w:lang w:eastAsia="en-US"/>
        </w:rPr>
        <w:tab/>
        <w:t>Attentional set does influence tendency to detect the unexpected object. Participants were more likely to detect an unexpected object in a city scene compared to a country scene. They were also more likely to detect a congruous stimuli (man in a business suit) compared to an incongruous stimuli (a kangaroo).</w:t>
      </w:r>
    </w:p>
    <w:p w14:paraId="49E13784" w14:textId="77777777" w:rsid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b</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The ‘standard’ IB task was not related to the new Driving IB task.</w:t>
      </w:r>
    </w:p>
    <w:p w14:paraId="601B8DCE" w14:textId="77777777" w:rsidR="005833FA"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c</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Experience predicted detection of the unexpected object, such that drivers with more experience were more likely to detect the unexpected object, but this was only for the familiar city scene</w:t>
      </w:r>
      <w:r w:rsidR="005833FA">
        <w:rPr>
          <w:rFonts w:ascii="Times New Roman" w:hAnsi="Times New Roman"/>
          <w:bCs/>
          <w:sz w:val="24"/>
          <w:szCs w:val="24"/>
          <w:lang w:eastAsia="en-US"/>
        </w:rPr>
        <w:t>.</w:t>
      </w:r>
    </w:p>
    <w:p w14:paraId="1C1C0349" w14:textId="77777777" w:rsid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d</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Results in a) may be influenced by the familiarity of the driving situation such that drivers were far more likely to drive in cities than the country. If this is the case, then participants are more likely to detect unexpected objects in familiar compared to unfamiliar driving situations</w:t>
      </w:r>
    </w:p>
    <w:p w14:paraId="79B6CD20" w14:textId="77777777" w:rsidR="00C07D64" w:rsidRDefault="00C07D64" w:rsidP="003C454D">
      <w:pPr>
        <w:spacing w:line="360" w:lineRule="auto"/>
        <w:ind w:left="720"/>
        <w:rPr>
          <w:rFonts w:ascii="Times New Roman" w:hAnsi="Times New Roman"/>
          <w:bCs/>
          <w:sz w:val="24"/>
          <w:szCs w:val="24"/>
          <w:lang w:eastAsia="en-US"/>
        </w:rPr>
      </w:pPr>
      <w:r w:rsidRPr="00C07D64">
        <w:rPr>
          <w:rFonts w:ascii="Times New Roman" w:hAnsi="Times New Roman"/>
          <w:bCs/>
          <w:sz w:val="24"/>
          <w:szCs w:val="24"/>
          <w:lang w:eastAsia="en-US"/>
        </w:rPr>
        <w:t>e)</w:t>
      </w:r>
      <w:r w:rsidRPr="00C07D64">
        <w:rPr>
          <w:rFonts w:ascii="Times New Roman" w:hAnsi="Times New Roman"/>
          <w:bCs/>
          <w:sz w:val="24"/>
          <w:szCs w:val="24"/>
          <w:lang w:eastAsia="en-US"/>
        </w:rPr>
        <w:tab/>
        <w:t>Trained AFP pursuit drivers were more likely to detect the unexpected object, but less likely to be influenced by semantic congruency. AFP drivers did not differ from other drivers on any other measures except continuous performance suggesting a higher level of vigilance.</w:t>
      </w:r>
    </w:p>
    <w:p w14:paraId="74E83B02" w14:textId="77777777" w:rsid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f</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Older drivers are more likely to detect an unexpected object and be less likely to be influenced by the congruency of the driving situation and the unexpected object.</w:t>
      </w:r>
    </w:p>
    <w:p w14:paraId="0C2CBBA2" w14:textId="77777777" w:rsidR="00C07D64" w:rsidRDefault="00C07D64" w:rsidP="003C454D">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g</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In the familiar City condition there was a tendency to make “safe” rather than “unsafe” judgments compared to the unfamiliar Country, but this did not contribute to whether a participant was more or less likely to detect the US. In the Country condition, participants’ who were more likely to respond to trials as being “unsafe”, were also more likely to detect the US.</w:t>
      </w:r>
    </w:p>
    <w:p w14:paraId="2B26EBBA" w14:textId="77777777" w:rsidR="00A24D0C" w:rsidRPr="00C07D64" w:rsidRDefault="00A24D0C" w:rsidP="00A24D0C">
      <w:pPr>
        <w:spacing w:line="360" w:lineRule="auto"/>
        <w:ind w:left="720"/>
        <w:rPr>
          <w:rFonts w:ascii="Times New Roman" w:hAnsi="Times New Roman"/>
          <w:bCs/>
          <w:sz w:val="24"/>
          <w:szCs w:val="24"/>
          <w:lang w:eastAsia="en-US"/>
        </w:rPr>
      </w:pPr>
      <w:r>
        <w:rPr>
          <w:rFonts w:ascii="Times New Roman" w:hAnsi="Times New Roman"/>
          <w:bCs/>
          <w:sz w:val="24"/>
          <w:szCs w:val="24"/>
          <w:lang w:eastAsia="en-US"/>
        </w:rPr>
        <w:t>h</w:t>
      </w:r>
      <w:r w:rsidRPr="00C07D64">
        <w:rPr>
          <w:rFonts w:ascii="Times New Roman" w:hAnsi="Times New Roman"/>
          <w:bCs/>
          <w:sz w:val="24"/>
          <w:szCs w:val="24"/>
          <w:lang w:eastAsia="en-US"/>
        </w:rPr>
        <w:t>)</w:t>
      </w:r>
      <w:r w:rsidRPr="00C07D64">
        <w:rPr>
          <w:rFonts w:ascii="Times New Roman" w:hAnsi="Times New Roman"/>
          <w:bCs/>
          <w:sz w:val="24"/>
          <w:szCs w:val="24"/>
          <w:lang w:eastAsia="en-US"/>
        </w:rPr>
        <w:tab/>
        <w:t xml:space="preserve">Personal factors were recorded, but not assessed statistically as there was insufficient numbers to reflect specific hobbies or cognitive conditions </w:t>
      </w:r>
    </w:p>
    <w:p w14:paraId="0F2E090D" w14:textId="77777777" w:rsidR="00C07D64" w:rsidRDefault="00A24D0C" w:rsidP="005833FA">
      <w:pPr>
        <w:spacing w:line="360" w:lineRule="auto"/>
        <w:ind w:left="720"/>
        <w:rPr>
          <w:rFonts w:ascii="Times New Roman" w:hAnsi="Times New Roman"/>
          <w:bCs/>
          <w:sz w:val="24"/>
          <w:szCs w:val="24"/>
          <w:lang w:eastAsia="en-US"/>
        </w:rPr>
      </w:pPr>
      <w:proofErr w:type="spellStart"/>
      <w:r>
        <w:rPr>
          <w:rFonts w:ascii="Times New Roman" w:hAnsi="Times New Roman"/>
          <w:bCs/>
          <w:sz w:val="24"/>
          <w:szCs w:val="24"/>
          <w:lang w:eastAsia="en-US"/>
        </w:rPr>
        <w:t>i</w:t>
      </w:r>
      <w:proofErr w:type="spellEnd"/>
      <w:r w:rsidR="00C07D64" w:rsidRPr="00C07D64">
        <w:rPr>
          <w:rFonts w:ascii="Times New Roman" w:hAnsi="Times New Roman"/>
          <w:bCs/>
          <w:sz w:val="24"/>
          <w:szCs w:val="24"/>
          <w:lang w:eastAsia="en-US"/>
        </w:rPr>
        <w:t>)</w:t>
      </w:r>
      <w:r w:rsidR="00C07D64" w:rsidRPr="00C07D64">
        <w:rPr>
          <w:rFonts w:ascii="Times New Roman" w:hAnsi="Times New Roman"/>
          <w:bCs/>
          <w:sz w:val="24"/>
          <w:szCs w:val="24"/>
          <w:lang w:eastAsia="en-US"/>
        </w:rPr>
        <w:tab/>
        <w:t>No visual or cognitive factors predicted noticing the unexpected object in the Driving IB task.</w:t>
      </w:r>
    </w:p>
    <w:p w14:paraId="741E0053" w14:textId="77777777" w:rsidR="00A24D0C" w:rsidRPr="00C07D64" w:rsidRDefault="00A24D0C" w:rsidP="005833FA">
      <w:pPr>
        <w:spacing w:line="360" w:lineRule="auto"/>
        <w:ind w:left="720"/>
        <w:rPr>
          <w:rFonts w:ascii="Times New Roman" w:hAnsi="Times New Roman"/>
          <w:bCs/>
          <w:sz w:val="24"/>
          <w:szCs w:val="24"/>
          <w:lang w:eastAsia="en-US"/>
        </w:rPr>
      </w:pPr>
    </w:p>
    <w:p w14:paraId="3DFF70BB" w14:textId="77777777" w:rsidR="00797AB1" w:rsidRPr="00797AB1" w:rsidRDefault="00797AB1" w:rsidP="00797AB1">
      <w:pPr>
        <w:rPr>
          <w:rFonts w:cs="Arial"/>
          <w:bCs/>
          <w:szCs w:val="28"/>
          <w:lang w:eastAsia="en-US"/>
        </w:rPr>
      </w:pPr>
    </w:p>
    <w:p w14:paraId="0B948416" w14:textId="77777777" w:rsidR="008A6B21" w:rsidRPr="00EE1E84" w:rsidRDefault="00EE1E84" w:rsidP="00EE1E84">
      <w:pPr>
        <w:spacing w:line="360" w:lineRule="auto"/>
        <w:rPr>
          <w:rFonts w:eastAsiaTheme="minorEastAsia" w:cs="Arial"/>
          <w:b/>
          <w:szCs w:val="28"/>
        </w:rPr>
      </w:pPr>
      <w:r w:rsidRPr="00EE1E84">
        <w:rPr>
          <w:rFonts w:eastAsiaTheme="minorEastAsia" w:cs="Arial"/>
          <w:b/>
          <w:szCs w:val="28"/>
        </w:rPr>
        <w:t xml:space="preserve">IMPLICATIONS AND RECOMMENDATIONS </w:t>
      </w:r>
    </w:p>
    <w:p w14:paraId="5B9C04C6" w14:textId="77777777" w:rsidR="00EE1E84" w:rsidRDefault="00EE1E84" w:rsidP="00EE1E84">
      <w:pPr>
        <w:spacing w:line="360" w:lineRule="auto"/>
        <w:rPr>
          <w:rFonts w:ascii="Times New Roman" w:hAnsi="Times New Roman"/>
          <w:sz w:val="24"/>
          <w:szCs w:val="24"/>
          <w:lang w:eastAsia="en-US"/>
        </w:rPr>
      </w:pPr>
      <w:r w:rsidRPr="00EE1E84">
        <w:rPr>
          <w:rFonts w:ascii="Times New Roman" w:hAnsi="Times New Roman"/>
          <w:sz w:val="24"/>
          <w:szCs w:val="24"/>
          <w:lang w:eastAsia="en-US"/>
        </w:rPr>
        <w:t xml:space="preserve">It is likely that the development of a specific attentional set is an unavoidable and in fact necessary consequence of driving. The important practical outcomes in this case are to foster an increased awareness that our familiarity with the driving situation strengthens our attentional set, and this has consequences for </w:t>
      </w:r>
      <w:r w:rsidRPr="00EE1E84">
        <w:rPr>
          <w:rFonts w:ascii="Times New Roman" w:hAnsi="Times New Roman"/>
          <w:sz w:val="24"/>
          <w:szCs w:val="24"/>
          <w:lang w:eastAsia="en-US"/>
        </w:rPr>
        <w:lastRenderedPageBreak/>
        <w:t>our ability to detect hazards and our vigilance. However the current finding also has implications for other road users. For example, motorcycle accidents are over-represented in road accident statistics, thus we are currently exploring the possibility that motorcycles are less likely to fit ou</w:t>
      </w:r>
      <w:r w:rsidR="002D0294">
        <w:rPr>
          <w:rFonts w:ascii="Times New Roman" w:hAnsi="Times New Roman"/>
          <w:sz w:val="24"/>
          <w:szCs w:val="24"/>
          <w:lang w:eastAsia="en-US"/>
        </w:rPr>
        <w:t>r</w:t>
      </w:r>
      <w:r w:rsidRPr="00EE1E84">
        <w:rPr>
          <w:rFonts w:ascii="Times New Roman" w:hAnsi="Times New Roman"/>
          <w:sz w:val="24"/>
          <w:szCs w:val="24"/>
          <w:lang w:eastAsia="en-US"/>
        </w:rPr>
        <w:t xml:space="preserve"> attentional set when driving thus translating into a decreased tendency to detect a motorcycle compared to a car</w:t>
      </w:r>
      <w:r w:rsidR="00B30A3F">
        <w:rPr>
          <w:rFonts w:ascii="Times New Roman" w:hAnsi="Times New Roman"/>
          <w:sz w:val="24"/>
          <w:szCs w:val="24"/>
          <w:lang w:eastAsia="en-US"/>
        </w:rPr>
        <w:t>.</w:t>
      </w:r>
    </w:p>
    <w:p w14:paraId="0B701665" w14:textId="77777777" w:rsidR="00B30A3F" w:rsidRPr="00B30A3F" w:rsidRDefault="00B30A3F" w:rsidP="00EE1E84">
      <w:pPr>
        <w:spacing w:line="360" w:lineRule="auto"/>
        <w:rPr>
          <w:rFonts w:ascii="Times New Roman" w:hAnsi="Times New Roman"/>
          <w:sz w:val="16"/>
          <w:szCs w:val="16"/>
          <w:lang w:eastAsia="en-US"/>
        </w:rPr>
      </w:pPr>
    </w:p>
    <w:p w14:paraId="6617DAD5" w14:textId="77777777" w:rsidR="00EE1E84" w:rsidRDefault="00EE1E84" w:rsidP="00EE1E84">
      <w:pPr>
        <w:spacing w:line="360" w:lineRule="auto"/>
        <w:rPr>
          <w:rFonts w:ascii="Times New Roman" w:eastAsiaTheme="minorEastAsia" w:hAnsi="Times New Roman"/>
          <w:sz w:val="24"/>
          <w:szCs w:val="24"/>
        </w:rPr>
      </w:pPr>
      <w:r w:rsidRPr="00EE1E84">
        <w:rPr>
          <w:rFonts w:ascii="Times New Roman" w:hAnsi="Times New Roman"/>
          <w:sz w:val="24"/>
          <w:szCs w:val="24"/>
          <w:lang w:eastAsia="en-US"/>
        </w:rPr>
        <w:t xml:space="preserve">The results from the current </w:t>
      </w:r>
      <w:r>
        <w:rPr>
          <w:rFonts w:ascii="Times New Roman" w:hAnsi="Times New Roman"/>
          <w:sz w:val="24"/>
          <w:szCs w:val="24"/>
          <w:lang w:eastAsia="en-US"/>
        </w:rPr>
        <w:t>project</w:t>
      </w:r>
      <w:r w:rsidRPr="00EE1E84">
        <w:rPr>
          <w:rFonts w:ascii="Times New Roman" w:hAnsi="Times New Roman"/>
          <w:sz w:val="24"/>
          <w:szCs w:val="24"/>
          <w:lang w:eastAsia="en-US"/>
        </w:rPr>
        <w:t xml:space="preserve"> suggest that the familiarity of the driving situation may be important in the way in which we tune attentional mechanisms such that we become more vigilant in an unfamiliar environment, but because we lack an attentional template for items that should exist in the environment, this vigilance does not manifest behaviorally into an increased tendency to spot unexpected items on the road. Conversely, in a familiar environment we may be less vigilant, but counter intuitively, more likely to detect an unexpected item particularly when it matches the semantic context.</w:t>
      </w:r>
    </w:p>
    <w:p w14:paraId="3C331BC9" w14:textId="77777777" w:rsidR="00EE1E84" w:rsidRPr="00B30A3F" w:rsidRDefault="00EE1E84" w:rsidP="008A6B21">
      <w:pPr>
        <w:rPr>
          <w:rFonts w:ascii="Times New Roman" w:eastAsiaTheme="minorEastAsia" w:hAnsi="Times New Roman"/>
          <w:sz w:val="16"/>
          <w:szCs w:val="16"/>
        </w:rPr>
      </w:pPr>
    </w:p>
    <w:p w14:paraId="0FBDB1E8" w14:textId="77777777" w:rsidR="008A6B21" w:rsidRPr="008A6B21" w:rsidRDefault="008A6B21" w:rsidP="001A0DF7">
      <w:pPr>
        <w:spacing w:line="360" w:lineRule="auto"/>
        <w:rPr>
          <w:rFonts w:ascii="Times New Roman" w:hAnsi="Times New Roman"/>
          <w:sz w:val="24"/>
          <w:szCs w:val="24"/>
        </w:rPr>
      </w:pPr>
      <w:r w:rsidRPr="008A6B21">
        <w:rPr>
          <w:rFonts w:ascii="Times New Roman" w:eastAsiaTheme="minorEastAsia" w:hAnsi="Times New Roman"/>
          <w:sz w:val="24"/>
          <w:szCs w:val="24"/>
        </w:rPr>
        <w:t>Older drivers judge the driving situations differently and are generally less likely to experience IB</w:t>
      </w:r>
    </w:p>
    <w:p w14:paraId="7B5EDA7C" w14:textId="77777777" w:rsidR="008A6B21" w:rsidRPr="008A6B21" w:rsidRDefault="008A6B21" w:rsidP="001A0DF7">
      <w:pPr>
        <w:spacing w:line="360" w:lineRule="auto"/>
        <w:rPr>
          <w:rFonts w:ascii="Times New Roman" w:hAnsi="Times New Roman"/>
          <w:sz w:val="24"/>
          <w:szCs w:val="24"/>
        </w:rPr>
      </w:pPr>
      <w:r w:rsidRPr="008A6B21">
        <w:rPr>
          <w:rFonts w:ascii="Times New Roman" w:hAnsi="Times New Roman"/>
          <w:sz w:val="24"/>
          <w:szCs w:val="24"/>
        </w:rPr>
        <w:t>Those who do experience IB are less likely to be influenced by the type of driving situation</w:t>
      </w:r>
      <w:r w:rsidR="00B30A3F">
        <w:rPr>
          <w:rFonts w:ascii="Times New Roman" w:hAnsi="Times New Roman"/>
          <w:sz w:val="24"/>
          <w:szCs w:val="24"/>
        </w:rPr>
        <w:t xml:space="preserve">. </w:t>
      </w:r>
    </w:p>
    <w:p w14:paraId="00F0B2A6" w14:textId="77777777" w:rsidR="008A6B21" w:rsidRDefault="008A6B21" w:rsidP="001A0DF7">
      <w:pPr>
        <w:spacing w:line="360" w:lineRule="auto"/>
        <w:rPr>
          <w:rFonts w:ascii="Times New Roman" w:hAnsi="Times New Roman"/>
          <w:sz w:val="24"/>
          <w:szCs w:val="24"/>
        </w:rPr>
      </w:pPr>
      <w:r w:rsidRPr="008A6B21">
        <w:rPr>
          <w:rFonts w:ascii="Times New Roman" w:hAnsi="Times New Roman"/>
          <w:sz w:val="24"/>
          <w:szCs w:val="24"/>
        </w:rPr>
        <w:t>Judging driving situations as unsafe appears to make older drivers more vigilant in the driving situation.</w:t>
      </w:r>
      <w:r w:rsidR="001A0DF7">
        <w:rPr>
          <w:rFonts w:ascii="Times New Roman" w:hAnsi="Times New Roman"/>
          <w:sz w:val="24"/>
          <w:szCs w:val="24"/>
        </w:rPr>
        <w:t xml:space="preserve"> Thus although older drivers may show decreased visuo-spatial perception, they appear to be better than younger drivers in terms of the detection of unexpected objects in the driving situation. This finding </w:t>
      </w:r>
      <w:r w:rsidR="00B30A3F">
        <w:rPr>
          <w:rFonts w:ascii="Times New Roman" w:hAnsi="Times New Roman"/>
          <w:sz w:val="24"/>
          <w:szCs w:val="24"/>
        </w:rPr>
        <w:t>is very preliminary and requires</w:t>
      </w:r>
      <w:r w:rsidR="001A0DF7">
        <w:rPr>
          <w:rFonts w:ascii="Times New Roman" w:hAnsi="Times New Roman"/>
          <w:sz w:val="24"/>
          <w:szCs w:val="24"/>
        </w:rPr>
        <w:t xml:space="preserve"> further research</w:t>
      </w:r>
      <w:r w:rsidR="00FB6715">
        <w:rPr>
          <w:rFonts w:ascii="Times New Roman" w:hAnsi="Times New Roman"/>
          <w:sz w:val="24"/>
          <w:szCs w:val="24"/>
        </w:rPr>
        <w:t>.</w:t>
      </w:r>
    </w:p>
    <w:p w14:paraId="2D02377D" w14:textId="77777777" w:rsidR="00FB6715" w:rsidRPr="00FB6715" w:rsidRDefault="00FB6715" w:rsidP="001A0DF7">
      <w:pPr>
        <w:spacing w:line="360" w:lineRule="auto"/>
        <w:rPr>
          <w:rFonts w:ascii="Times New Roman" w:hAnsi="Times New Roman"/>
          <w:sz w:val="16"/>
          <w:szCs w:val="16"/>
        </w:rPr>
      </w:pPr>
    </w:p>
    <w:p w14:paraId="49177E31" w14:textId="77777777" w:rsidR="00FB6715" w:rsidRDefault="00FB6715" w:rsidP="001A0DF7">
      <w:pPr>
        <w:spacing w:line="360" w:lineRule="auto"/>
        <w:rPr>
          <w:rFonts w:ascii="Times New Roman" w:hAnsi="Times New Roman"/>
          <w:sz w:val="24"/>
          <w:szCs w:val="24"/>
        </w:rPr>
      </w:pPr>
      <w:r>
        <w:rPr>
          <w:rFonts w:ascii="Times New Roman" w:hAnsi="Times New Roman"/>
          <w:sz w:val="24"/>
          <w:szCs w:val="24"/>
        </w:rPr>
        <w:t>Despite the fact that we had only 16 AFP pursuit drivers, this is one of the more intriguing findings. The AFP drivers were better at detecting unexpected objects in the driving situation and were more vigilant overall, but their</w:t>
      </w:r>
      <w:r w:rsidR="00BD1409">
        <w:rPr>
          <w:rFonts w:ascii="Times New Roman" w:hAnsi="Times New Roman"/>
          <w:sz w:val="24"/>
          <w:szCs w:val="24"/>
        </w:rPr>
        <w:t xml:space="preserve"> overall</w:t>
      </w:r>
      <w:r>
        <w:rPr>
          <w:rFonts w:ascii="Times New Roman" w:hAnsi="Times New Roman"/>
          <w:sz w:val="24"/>
          <w:szCs w:val="24"/>
        </w:rPr>
        <w:t xml:space="preserve"> visuo-spatial sensitivity was consistent with the unselected sample of drivers.</w:t>
      </w:r>
      <w:r w:rsidR="00BD1409">
        <w:rPr>
          <w:rFonts w:ascii="Times New Roman" w:hAnsi="Times New Roman"/>
          <w:sz w:val="24"/>
          <w:szCs w:val="24"/>
        </w:rPr>
        <w:t xml:space="preserve"> This was independent of driving experience thus we surmise that their superior processing is the consequence of specific driver training. This finding is however limited by the small number of participants even though we tested all pursuit drivers available in the ACT. This finding has prompted the development of a further grant to explore the consequence of specific driver training and the implications for novice driver training.</w:t>
      </w:r>
    </w:p>
    <w:p w14:paraId="25510398" w14:textId="77777777" w:rsidR="00A83205" w:rsidRDefault="00A83205" w:rsidP="001A0DF7">
      <w:pPr>
        <w:spacing w:line="360" w:lineRule="auto"/>
        <w:rPr>
          <w:rFonts w:ascii="Times New Roman" w:hAnsi="Times New Roman"/>
          <w:sz w:val="24"/>
          <w:szCs w:val="24"/>
        </w:rPr>
      </w:pPr>
    </w:p>
    <w:p w14:paraId="30039BA9" w14:textId="77777777" w:rsidR="00A83205" w:rsidRPr="008A6B21" w:rsidRDefault="00A83205" w:rsidP="001A0DF7">
      <w:pPr>
        <w:spacing w:line="360" w:lineRule="auto"/>
        <w:rPr>
          <w:rFonts w:ascii="Times New Roman" w:hAnsi="Times New Roman"/>
          <w:sz w:val="24"/>
          <w:szCs w:val="24"/>
        </w:rPr>
      </w:pPr>
      <w:r>
        <w:rPr>
          <w:rFonts w:ascii="Times New Roman" w:hAnsi="Times New Roman"/>
          <w:sz w:val="24"/>
          <w:szCs w:val="24"/>
        </w:rPr>
        <w:t>Finally, from the perspective of cognitive models of attention and IB, it appears that detection of an unexpected object in IB is not predicated on basic visual processes such as visual search, general vigilance or rumination. Moreover, a static, contextual IB task such as ou</w:t>
      </w:r>
      <w:r w:rsidR="002D0294">
        <w:rPr>
          <w:rFonts w:ascii="Times New Roman" w:hAnsi="Times New Roman"/>
          <w:sz w:val="24"/>
          <w:szCs w:val="24"/>
        </w:rPr>
        <w:t>r</w:t>
      </w:r>
      <w:r>
        <w:rPr>
          <w:rFonts w:ascii="Times New Roman" w:hAnsi="Times New Roman"/>
          <w:sz w:val="24"/>
          <w:szCs w:val="24"/>
        </w:rPr>
        <w:t xml:space="preserve"> IB Driving task is unrelated to a dynamic IB task. The cognitive literature </w:t>
      </w:r>
      <w:proofErr w:type="gramStart"/>
      <w:r>
        <w:rPr>
          <w:rFonts w:ascii="Times New Roman" w:hAnsi="Times New Roman"/>
          <w:sz w:val="24"/>
          <w:szCs w:val="24"/>
        </w:rPr>
        <w:t>makes the assumption</w:t>
      </w:r>
      <w:proofErr w:type="gramEnd"/>
      <w:r>
        <w:rPr>
          <w:rFonts w:ascii="Times New Roman" w:hAnsi="Times New Roman"/>
          <w:sz w:val="24"/>
          <w:szCs w:val="24"/>
        </w:rPr>
        <w:t xml:space="preserve"> that static and dynamic IB reflect the same basic </w:t>
      </w:r>
      <w:r>
        <w:rPr>
          <w:rFonts w:ascii="Times New Roman" w:hAnsi="Times New Roman"/>
          <w:sz w:val="24"/>
          <w:szCs w:val="24"/>
        </w:rPr>
        <w:lastRenderedPageBreak/>
        <w:t>attentional processes. These results suggest that this assumption may be unfounded. However this finding requires confirmation</w:t>
      </w:r>
      <w:r w:rsidR="009B2456">
        <w:rPr>
          <w:rFonts w:ascii="Times New Roman" w:hAnsi="Times New Roman"/>
          <w:sz w:val="24"/>
          <w:szCs w:val="24"/>
        </w:rPr>
        <w:t xml:space="preserve"> and further research</w:t>
      </w:r>
      <w:r>
        <w:rPr>
          <w:rFonts w:ascii="Times New Roman" w:hAnsi="Times New Roman"/>
          <w:sz w:val="24"/>
          <w:szCs w:val="24"/>
        </w:rPr>
        <w:t>.</w:t>
      </w:r>
    </w:p>
    <w:p w14:paraId="15777A23" w14:textId="77777777" w:rsidR="007C614D" w:rsidRPr="008A6B21" w:rsidRDefault="007C614D" w:rsidP="001A0DF7">
      <w:pPr>
        <w:spacing w:line="360" w:lineRule="auto"/>
        <w:rPr>
          <w:rFonts w:ascii="Times New Roman" w:hAnsi="Times New Roman"/>
          <w:sz w:val="24"/>
          <w:szCs w:val="24"/>
        </w:rPr>
      </w:pPr>
      <w:r w:rsidRPr="008A6B21">
        <w:rPr>
          <w:rFonts w:ascii="Times New Roman" w:hAnsi="Times New Roman"/>
          <w:sz w:val="24"/>
          <w:szCs w:val="24"/>
        </w:rPr>
        <w:br w:type="page"/>
      </w:r>
    </w:p>
    <w:p w14:paraId="23955F18" w14:textId="77777777" w:rsidR="004D0EF5" w:rsidRDefault="004D0EF5">
      <w:pPr>
        <w:spacing w:after="200" w:line="276" w:lineRule="auto"/>
        <w:rPr>
          <w:rFonts w:cs="Arial"/>
          <w:b/>
          <w:sz w:val="32"/>
          <w:szCs w:val="32"/>
          <w:lang w:val="en-GB" w:eastAsia="en-US"/>
        </w:rPr>
      </w:pPr>
      <w:r>
        <w:rPr>
          <w:rFonts w:cs="Arial"/>
          <w:b/>
          <w:sz w:val="32"/>
          <w:szCs w:val="32"/>
          <w:lang w:val="en-GB" w:eastAsia="en-US"/>
        </w:rPr>
        <w:t>DISSEMINATION OF RESULTS</w:t>
      </w:r>
    </w:p>
    <w:p w14:paraId="346DCF0C" w14:textId="77777777" w:rsidR="004D0EF5" w:rsidRDefault="004D0EF5" w:rsidP="008524B7">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The results from the IB: Driving Scenario study has been accepted by </w:t>
      </w:r>
      <w:r w:rsidRPr="00F031EC">
        <w:rPr>
          <w:rFonts w:ascii="Times New Roman" w:hAnsi="Times New Roman"/>
          <w:i/>
          <w:sz w:val="24"/>
          <w:szCs w:val="24"/>
          <w:lang w:val="en-GB" w:eastAsia="en-US"/>
        </w:rPr>
        <w:t>Accident Analysis and Prevention</w:t>
      </w:r>
      <w:r>
        <w:rPr>
          <w:rFonts w:ascii="Times New Roman" w:hAnsi="Times New Roman"/>
          <w:sz w:val="24"/>
          <w:szCs w:val="24"/>
          <w:lang w:val="en-GB" w:eastAsia="en-US"/>
        </w:rPr>
        <w:t>. Please refer to</w:t>
      </w:r>
      <w:r w:rsidR="002B7083">
        <w:rPr>
          <w:rFonts w:ascii="Times New Roman" w:hAnsi="Times New Roman"/>
          <w:sz w:val="24"/>
          <w:szCs w:val="24"/>
          <w:lang w:val="en-GB" w:eastAsia="en-US"/>
        </w:rPr>
        <w:t xml:space="preserve"> attached manuscript</w:t>
      </w:r>
      <w:r>
        <w:rPr>
          <w:rFonts w:ascii="Times New Roman" w:hAnsi="Times New Roman"/>
          <w:sz w:val="24"/>
          <w:szCs w:val="24"/>
          <w:lang w:val="en-GB" w:eastAsia="en-US"/>
        </w:rPr>
        <w:t>. The results from this study were also presented at the International Congress of Psychology; South Africa, 2012.</w:t>
      </w:r>
    </w:p>
    <w:p w14:paraId="73ACC317" w14:textId="77777777" w:rsidR="008524B7" w:rsidRDefault="008524B7" w:rsidP="008524B7">
      <w:pPr>
        <w:spacing w:line="360" w:lineRule="auto"/>
        <w:rPr>
          <w:rFonts w:ascii="Times New Roman" w:hAnsi="Times New Roman"/>
          <w:sz w:val="24"/>
          <w:szCs w:val="24"/>
          <w:lang w:val="en-GB" w:eastAsia="en-US"/>
        </w:rPr>
      </w:pPr>
    </w:p>
    <w:p w14:paraId="45C5515A" w14:textId="77777777" w:rsidR="004D0EF5" w:rsidRDefault="004D0EF5" w:rsidP="008524B7">
      <w:pPr>
        <w:spacing w:line="360" w:lineRule="auto"/>
        <w:rPr>
          <w:rFonts w:ascii="Times New Roman" w:hAnsi="Times New Roman"/>
          <w:sz w:val="24"/>
          <w:szCs w:val="24"/>
          <w:lang w:val="en-GB" w:eastAsia="en-US"/>
        </w:rPr>
      </w:pPr>
      <w:r>
        <w:rPr>
          <w:rFonts w:ascii="Times New Roman" w:hAnsi="Times New Roman"/>
          <w:sz w:val="24"/>
          <w:szCs w:val="24"/>
          <w:lang w:val="en-GB" w:eastAsia="en-US"/>
        </w:rPr>
        <w:t xml:space="preserve">The data pertaining to the differences between younger and older drivers is currently in preparation as another scientific manuscript to be submitted to </w:t>
      </w:r>
      <w:r w:rsidR="00F031EC" w:rsidRPr="00F031EC">
        <w:rPr>
          <w:rFonts w:ascii="Times New Roman" w:hAnsi="Times New Roman"/>
          <w:i/>
          <w:sz w:val="24"/>
          <w:szCs w:val="24"/>
          <w:lang w:val="en-GB" w:eastAsia="en-US"/>
        </w:rPr>
        <w:t>Accident Analysis and Prevention</w:t>
      </w:r>
      <w:r w:rsidR="00F031EC">
        <w:rPr>
          <w:rFonts w:ascii="Times New Roman" w:hAnsi="Times New Roman"/>
          <w:sz w:val="24"/>
          <w:szCs w:val="24"/>
          <w:lang w:val="en-GB" w:eastAsia="en-US"/>
        </w:rPr>
        <w:t xml:space="preserve">. We anticipate submission </w:t>
      </w:r>
      <w:r w:rsidR="00F51D03">
        <w:rPr>
          <w:rFonts w:ascii="Times New Roman" w:hAnsi="Times New Roman"/>
          <w:sz w:val="24"/>
          <w:szCs w:val="24"/>
          <w:lang w:val="en-GB" w:eastAsia="en-US"/>
        </w:rPr>
        <w:t>by</w:t>
      </w:r>
      <w:r w:rsidR="00F031EC">
        <w:rPr>
          <w:rFonts w:ascii="Times New Roman" w:hAnsi="Times New Roman"/>
          <w:sz w:val="24"/>
          <w:szCs w:val="24"/>
          <w:lang w:val="en-GB" w:eastAsia="en-US"/>
        </w:rPr>
        <w:t xml:space="preserve"> December 2012.</w:t>
      </w:r>
    </w:p>
    <w:p w14:paraId="3DCEB73F" w14:textId="77777777" w:rsidR="007539B2" w:rsidRDefault="007539B2" w:rsidP="008524B7">
      <w:pPr>
        <w:spacing w:line="360" w:lineRule="auto"/>
        <w:rPr>
          <w:rFonts w:ascii="Times New Roman" w:hAnsi="Times New Roman"/>
          <w:sz w:val="24"/>
          <w:szCs w:val="24"/>
          <w:lang w:val="en-GB" w:eastAsia="en-US"/>
        </w:rPr>
      </w:pPr>
    </w:p>
    <w:p w14:paraId="3E58C5A7" w14:textId="77777777" w:rsidR="007539B2" w:rsidRDefault="00F51D03" w:rsidP="008524B7">
      <w:pPr>
        <w:spacing w:line="360" w:lineRule="auto"/>
        <w:rPr>
          <w:rFonts w:ascii="Times New Roman" w:hAnsi="Times New Roman"/>
          <w:sz w:val="24"/>
          <w:szCs w:val="24"/>
          <w:lang w:val="en-GB" w:eastAsia="en-US"/>
        </w:rPr>
      </w:pPr>
      <w:r>
        <w:rPr>
          <w:rFonts w:ascii="Times New Roman" w:hAnsi="Times New Roman"/>
          <w:sz w:val="24"/>
          <w:szCs w:val="24"/>
          <w:lang w:val="en-GB" w:eastAsia="en-US"/>
        </w:rPr>
        <w:t>T</w:t>
      </w:r>
      <w:r w:rsidR="007539B2">
        <w:rPr>
          <w:rFonts w:ascii="Times New Roman" w:hAnsi="Times New Roman"/>
          <w:sz w:val="24"/>
          <w:szCs w:val="24"/>
          <w:lang w:val="en-GB" w:eastAsia="en-US"/>
        </w:rPr>
        <w:t>he findings with the AFP drivers</w:t>
      </w:r>
      <w:r>
        <w:rPr>
          <w:rFonts w:ascii="Times New Roman" w:hAnsi="Times New Roman"/>
          <w:sz w:val="24"/>
          <w:szCs w:val="24"/>
          <w:lang w:val="en-GB" w:eastAsia="en-US"/>
        </w:rPr>
        <w:t xml:space="preserve"> </w:t>
      </w:r>
      <w:r w:rsidR="007539B2">
        <w:rPr>
          <w:rFonts w:ascii="Times New Roman" w:hAnsi="Times New Roman"/>
          <w:sz w:val="24"/>
          <w:szCs w:val="24"/>
          <w:lang w:val="en-GB" w:eastAsia="en-US"/>
        </w:rPr>
        <w:t xml:space="preserve">will be written up in a more dedicated journal, such as </w:t>
      </w:r>
      <w:r>
        <w:rPr>
          <w:rFonts w:ascii="Times New Roman" w:hAnsi="Times New Roman"/>
          <w:sz w:val="24"/>
          <w:szCs w:val="24"/>
          <w:lang w:val="en-GB" w:eastAsia="en-US"/>
        </w:rPr>
        <w:t>Police Practice and Research. We anticipate submission by December 2012</w:t>
      </w:r>
    </w:p>
    <w:p w14:paraId="6EA3625E" w14:textId="77777777" w:rsidR="00F031EC" w:rsidRDefault="00F031EC">
      <w:pPr>
        <w:spacing w:after="200" w:line="276" w:lineRule="auto"/>
        <w:rPr>
          <w:rFonts w:ascii="Times New Roman" w:hAnsi="Times New Roman"/>
          <w:sz w:val="24"/>
          <w:szCs w:val="24"/>
          <w:lang w:val="en-GB" w:eastAsia="en-US"/>
        </w:rPr>
      </w:pPr>
      <w:r>
        <w:rPr>
          <w:rFonts w:ascii="Times New Roman" w:hAnsi="Times New Roman"/>
          <w:sz w:val="24"/>
          <w:szCs w:val="24"/>
          <w:lang w:val="en-GB" w:eastAsia="en-US"/>
        </w:rPr>
        <w:br w:type="page"/>
      </w:r>
    </w:p>
    <w:p w14:paraId="0D01B407" w14:textId="77777777" w:rsidR="00F031EC" w:rsidRPr="005D5D3D" w:rsidRDefault="00F031EC">
      <w:pPr>
        <w:spacing w:after="200" w:line="276" w:lineRule="auto"/>
        <w:rPr>
          <w:rFonts w:cs="Arial"/>
          <w:b/>
          <w:sz w:val="32"/>
          <w:szCs w:val="32"/>
          <w:lang w:val="en-GB" w:eastAsia="en-US"/>
        </w:rPr>
      </w:pPr>
      <w:r w:rsidRPr="005D5D3D">
        <w:rPr>
          <w:rFonts w:cs="Arial"/>
          <w:b/>
          <w:sz w:val="32"/>
          <w:szCs w:val="32"/>
          <w:lang w:val="en-GB" w:eastAsia="en-US"/>
        </w:rPr>
        <w:t xml:space="preserve">FACILITATION OF </w:t>
      </w:r>
      <w:r w:rsidR="004D7EC4">
        <w:rPr>
          <w:rFonts w:cs="Arial"/>
          <w:b/>
          <w:sz w:val="32"/>
          <w:szCs w:val="32"/>
          <w:lang w:val="en-GB" w:eastAsia="en-US"/>
        </w:rPr>
        <w:t xml:space="preserve">ASSOCIATED </w:t>
      </w:r>
      <w:r w:rsidRPr="005D5D3D">
        <w:rPr>
          <w:rFonts w:cs="Arial"/>
          <w:b/>
          <w:sz w:val="32"/>
          <w:szCs w:val="32"/>
          <w:lang w:val="en-GB" w:eastAsia="en-US"/>
        </w:rPr>
        <w:t>RESEARCH</w:t>
      </w:r>
    </w:p>
    <w:p w14:paraId="15641808" w14:textId="77777777" w:rsidR="00F031EC" w:rsidRDefault="005D5D3D" w:rsidP="008524B7">
      <w:pPr>
        <w:spacing w:line="360" w:lineRule="auto"/>
        <w:rPr>
          <w:rFonts w:ascii="Times New Roman" w:hAnsi="Times New Roman"/>
          <w:sz w:val="24"/>
          <w:szCs w:val="24"/>
        </w:rPr>
      </w:pPr>
      <w:r>
        <w:rPr>
          <w:rFonts w:ascii="Times New Roman" w:hAnsi="Times New Roman"/>
          <w:sz w:val="24"/>
          <w:szCs w:val="24"/>
        </w:rPr>
        <w:t xml:space="preserve">This project </w:t>
      </w:r>
      <w:r w:rsidR="00F031EC" w:rsidRPr="00F031EC">
        <w:rPr>
          <w:rFonts w:ascii="Times New Roman" w:hAnsi="Times New Roman"/>
          <w:sz w:val="24"/>
          <w:szCs w:val="24"/>
        </w:rPr>
        <w:t xml:space="preserve">has generated enormous interest in the phenomenon of IB in general, and its role in driving. As a consequence of this, we now have two PhD students, and four </w:t>
      </w:r>
      <w:proofErr w:type="spellStart"/>
      <w:r w:rsidR="00F031EC" w:rsidRPr="00F031EC">
        <w:rPr>
          <w:rFonts w:ascii="Times New Roman" w:hAnsi="Times New Roman"/>
          <w:sz w:val="24"/>
          <w:szCs w:val="24"/>
        </w:rPr>
        <w:t>honours</w:t>
      </w:r>
      <w:proofErr w:type="spellEnd"/>
      <w:r w:rsidR="00F031EC" w:rsidRPr="00F031EC">
        <w:rPr>
          <w:rFonts w:ascii="Times New Roman" w:hAnsi="Times New Roman"/>
          <w:sz w:val="24"/>
          <w:szCs w:val="24"/>
        </w:rPr>
        <w:t xml:space="preserve"> students specifically investigating IB. Our projects over the last two years have included; IB and mobile phone use (Beanland, 2011), the role of IB in the attentional development of children (</w:t>
      </w:r>
      <w:proofErr w:type="spellStart"/>
      <w:r w:rsidR="00F031EC" w:rsidRPr="00F031EC">
        <w:rPr>
          <w:rFonts w:ascii="Times New Roman" w:hAnsi="Times New Roman"/>
          <w:sz w:val="24"/>
          <w:szCs w:val="24"/>
        </w:rPr>
        <w:t>Musitano</w:t>
      </w:r>
      <w:proofErr w:type="spellEnd"/>
      <w:r w:rsidR="00F031EC" w:rsidRPr="00F031EC">
        <w:rPr>
          <w:rFonts w:ascii="Times New Roman" w:hAnsi="Times New Roman"/>
          <w:sz w:val="24"/>
          <w:szCs w:val="24"/>
        </w:rPr>
        <w:t xml:space="preserve"> and </w:t>
      </w:r>
      <w:proofErr w:type="spellStart"/>
      <w:r w:rsidR="00F031EC" w:rsidRPr="00F031EC">
        <w:rPr>
          <w:rFonts w:ascii="Times New Roman" w:hAnsi="Times New Roman"/>
          <w:sz w:val="24"/>
          <w:szCs w:val="24"/>
        </w:rPr>
        <w:t>Pammer</w:t>
      </w:r>
      <w:proofErr w:type="spellEnd"/>
      <w:r w:rsidR="00F031EC" w:rsidRPr="00F031EC">
        <w:rPr>
          <w:rFonts w:ascii="Times New Roman" w:hAnsi="Times New Roman"/>
          <w:sz w:val="24"/>
          <w:szCs w:val="24"/>
        </w:rPr>
        <w:t>, 2011), theoretical links between IB and Attentional Blink, semantic encoding in IB, semantic encoding in driving and hazard detection (Pammer &amp; Blink, 2011), IB and motorcycle detection when driving (Saba</w:t>
      </w:r>
      <w:r w:rsidR="00DE47EB">
        <w:rPr>
          <w:rFonts w:ascii="Times New Roman" w:hAnsi="Times New Roman"/>
          <w:sz w:val="24"/>
          <w:szCs w:val="24"/>
        </w:rPr>
        <w:t>da</w:t>
      </w:r>
      <w:r w:rsidR="00F031EC" w:rsidRPr="00F031EC">
        <w:rPr>
          <w:rFonts w:ascii="Times New Roman" w:hAnsi="Times New Roman"/>
          <w:sz w:val="24"/>
          <w:szCs w:val="24"/>
        </w:rPr>
        <w:t>s, 2012), driving and attentional requirements in the elderly (Carter &amp; Pammer, 2010).</w:t>
      </w:r>
      <w:r>
        <w:rPr>
          <w:rFonts w:ascii="Times New Roman" w:hAnsi="Times New Roman"/>
          <w:sz w:val="24"/>
          <w:szCs w:val="24"/>
        </w:rPr>
        <w:t xml:space="preserve"> Thus, although this project </w:t>
      </w:r>
      <w:r w:rsidR="00F031EC" w:rsidRPr="00F031EC">
        <w:rPr>
          <w:rFonts w:ascii="Times New Roman" w:hAnsi="Times New Roman"/>
          <w:sz w:val="24"/>
          <w:szCs w:val="24"/>
        </w:rPr>
        <w:t>was designed to be a self-contained</w:t>
      </w:r>
      <w:r>
        <w:rPr>
          <w:rFonts w:ascii="Times New Roman" w:hAnsi="Times New Roman"/>
          <w:sz w:val="24"/>
          <w:szCs w:val="24"/>
        </w:rPr>
        <w:t xml:space="preserve"> unique project, i</w:t>
      </w:r>
      <w:r w:rsidR="00F031EC" w:rsidRPr="00F031EC">
        <w:rPr>
          <w:rFonts w:ascii="Times New Roman" w:hAnsi="Times New Roman"/>
          <w:sz w:val="24"/>
          <w:szCs w:val="24"/>
        </w:rPr>
        <w:t>t fulfilled these objectives and additionally provided a framework for ongoing student projec</w:t>
      </w:r>
      <w:r>
        <w:rPr>
          <w:rFonts w:ascii="Times New Roman" w:hAnsi="Times New Roman"/>
          <w:sz w:val="24"/>
          <w:szCs w:val="24"/>
        </w:rPr>
        <w:t xml:space="preserve">ts and academic collaborations. For example, </w:t>
      </w:r>
      <w:r w:rsidR="00F031EC" w:rsidRPr="00F031EC">
        <w:rPr>
          <w:rFonts w:ascii="Times New Roman" w:hAnsi="Times New Roman"/>
          <w:sz w:val="24"/>
          <w:szCs w:val="24"/>
        </w:rPr>
        <w:t>Dr Jay Brinker</w:t>
      </w:r>
      <w:r>
        <w:rPr>
          <w:rFonts w:ascii="Times New Roman" w:hAnsi="Times New Roman"/>
          <w:sz w:val="24"/>
          <w:szCs w:val="24"/>
        </w:rPr>
        <w:t>, and Dr Jason Bell – who is on another ARC grant application motivated by this project</w:t>
      </w:r>
      <w:r w:rsidR="00F031EC" w:rsidRPr="00F031EC">
        <w:rPr>
          <w:rFonts w:ascii="Times New Roman" w:hAnsi="Times New Roman"/>
          <w:sz w:val="24"/>
          <w:szCs w:val="24"/>
        </w:rPr>
        <w:t xml:space="preserve">, Dr Vanessa </w:t>
      </w:r>
      <w:proofErr w:type="spellStart"/>
      <w:r w:rsidR="00F031EC" w:rsidRPr="00F031EC">
        <w:rPr>
          <w:rFonts w:ascii="Times New Roman" w:hAnsi="Times New Roman"/>
          <w:sz w:val="24"/>
          <w:szCs w:val="24"/>
        </w:rPr>
        <w:t>Beanland</w:t>
      </w:r>
      <w:proofErr w:type="spellEnd"/>
      <w:r w:rsidR="00F031EC" w:rsidRPr="00F031EC">
        <w:rPr>
          <w:rFonts w:ascii="Times New Roman" w:hAnsi="Times New Roman"/>
          <w:sz w:val="24"/>
          <w:szCs w:val="24"/>
        </w:rPr>
        <w:t xml:space="preserve"> who is at the Monash Accident Research Centre, the CSIRO and </w:t>
      </w:r>
      <w:proofErr w:type="spellStart"/>
      <w:r w:rsidR="00F031EC" w:rsidRPr="00F031EC">
        <w:rPr>
          <w:rFonts w:ascii="Times New Roman" w:hAnsi="Times New Roman"/>
          <w:sz w:val="24"/>
          <w:szCs w:val="24"/>
        </w:rPr>
        <w:t>Questacon</w:t>
      </w:r>
      <w:proofErr w:type="spellEnd"/>
      <w:r w:rsidR="00F031EC" w:rsidRPr="00F031EC">
        <w:rPr>
          <w:rFonts w:ascii="Times New Roman" w:hAnsi="Times New Roman"/>
          <w:sz w:val="24"/>
          <w:szCs w:val="24"/>
        </w:rPr>
        <w:t xml:space="preserve"> who expressed ongoing interest in the project and have allowed us to collect data in those locations. We similarly developed collaborations with the AFP looking at the performance of pursuit drivers. We intend to develop these collaborations and establish new ones with ACT Ambulance Service Australia who have similar driver training processes as the AFP. Thus previous Trust support research resulted in a 10-fold increase in research interest and the acquisition of technology.</w:t>
      </w:r>
    </w:p>
    <w:p w14:paraId="3BFABA2E" w14:textId="77777777" w:rsidR="005D5D3D" w:rsidRPr="00F031EC" w:rsidRDefault="005D5D3D" w:rsidP="008524B7">
      <w:pPr>
        <w:spacing w:line="360" w:lineRule="auto"/>
        <w:rPr>
          <w:rFonts w:ascii="Times New Roman" w:hAnsi="Times New Roman"/>
          <w:sz w:val="24"/>
          <w:szCs w:val="24"/>
          <w:lang w:val="en-GB" w:eastAsia="en-US"/>
        </w:rPr>
      </w:pPr>
      <w:r>
        <w:rPr>
          <w:rFonts w:ascii="Times New Roman" w:hAnsi="Times New Roman"/>
          <w:sz w:val="24"/>
          <w:szCs w:val="24"/>
        </w:rPr>
        <w:t>The project has also provided the motivation for a subsequent Australian Research Council Linkage grant with the NRMA-ACT Road Safety Trust, and ACT Ambulance Service. We anticipate that this grant will be submitted in the November 2012 funding round.</w:t>
      </w:r>
    </w:p>
    <w:p w14:paraId="1CC5574C" w14:textId="77777777" w:rsidR="004D0EF5" w:rsidRPr="004D0EF5" w:rsidRDefault="004D0EF5">
      <w:pPr>
        <w:spacing w:after="200" w:line="276" w:lineRule="auto"/>
        <w:rPr>
          <w:rFonts w:ascii="Times New Roman" w:hAnsi="Times New Roman"/>
          <w:sz w:val="24"/>
          <w:szCs w:val="24"/>
          <w:lang w:val="en-GB" w:eastAsia="en-US"/>
        </w:rPr>
      </w:pPr>
    </w:p>
    <w:p w14:paraId="59B2B741" w14:textId="77777777" w:rsidR="0080007B" w:rsidRDefault="0080007B">
      <w:pPr>
        <w:spacing w:after="200" w:line="276" w:lineRule="auto"/>
        <w:rPr>
          <w:rFonts w:cs="Arial"/>
          <w:b/>
          <w:sz w:val="32"/>
          <w:szCs w:val="32"/>
          <w:lang w:val="en-GB" w:eastAsia="en-US"/>
        </w:rPr>
      </w:pPr>
      <w:r>
        <w:rPr>
          <w:rFonts w:cs="Arial"/>
          <w:b/>
          <w:sz w:val="32"/>
          <w:szCs w:val="32"/>
          <w:lang w:val="en-GB" w:eastAsia="en-US"/>
        </w:rPr>
        <w:br w:type="page"/>
      </w:r>
    </w:p>
    <w:p w14:paraId="382D1EBE" w14:textId="77777777" w:rsidR="0080007B" w:rsidRDefault="0080007B">
      <w:pPr>
        <w:spacing w:after="200" w:line="276" w:lineRule="auto"/>
        <w:rPr>
          <w:rFonts w:cs="Arial"/>
          <w:b/>
          <w:sz w:val="32"/>
          <w:szCs w:val="32"/>
          <w:lang w:val="en-GB" w:eastAsia="en-US"/>
        </w:rPr>
      </w:pPr>
      <w:r>
        <w:rPr>
          <w:rFonts w:cs="Arial"/>
          <w:b/>
          <w:sz w:val="32"/>
          <w:szCs w:val="32"/>
          <w:lang w:val="en-GB" w:eastAsia="en-US"/>
        </w:rPr>
        <w:t>CONTRIBUTING FACTORS</w:t>
      </w:r>
    </w:p>
    <w:p w14:paraId="3601289B" w14:textId="77777777" w:rsidR="000A17AE" w:rsidRPr="0080007B" w:rsidRDefault="0080007B" w:rsidP="00BA2590">
      <w:pPr>
        <w:spacing w:before="100" w:beforeAutospacing="1" w:after="100" w:afterAutospacing="1" w:line="360" w:lineRule="auto"/>
        <w:rPr>
          <w:rFonts w:ascii="Times New Roman" w:hAnsi="Times New Roman"/>
          <w:sz w:val="24"/>
          <w:szCs w:val="24"/>
          <w:lang w:val="en-AU"/>
        </w:rPr>
      </w:pPr>
      <w:r w:rsidRPr="0080007B">
        <w:rPr>
          <w:rFonts w:ascii="Times New Roman" w:hAnsi="Times New Roman"/>
          <w:sz w:val="24"/>
          <w:szCs w:val="24"/>
          <w:lang w:val="en-AU"/>
        </w:rPr>
        <w:t xml:space="preserve">The primary difficulty we encountered was liaising with the ANU financial sector. The ANU science administration went through a major transition, approximately </w:t>
      </w:r>
      <w:r w:rsidR="008E3782">
        <w:rPr>
          <w:rFonts w:ascii="Times New Roman" w:hAnsi="Times New Roman"/>
          <w:sz w:val="24"/>
          <w:szCs w:val="24"/>
          <w:lang w:val="en-AU"/>
        </w:rPr>
        <w:t>six</w:t>
      </w:r>
      <w:r w:rsidRPr="0080007B">
        <w:rPr>
          <w:rFonts w:ascii="Times New Roman" w:hAnsi="Times New Roman"/>
          <w:sz w:val="24"/>
          <w:szCs w:val="24"/>
          <w:lang w:val="en-AU"/>
        </w:rPr>
        <w:t xml:space="preserve"> months into the project where the financial management of all research projects was decentralised from university to college level administration. Sometime after this process we received correspondence from financial management that we interpreted to mean the project budget had been reached – I was somewhat surprised, but trusted the admin directive. As a consequence data collection by the research assistant stopped, and I commenced the data analysis and writing up the data collected thus far. Some </w:t>
      </w:r>
      <w:r w:rsidR="008E3782">
        <w:rPr>
          <w:rFonts w:ascii="Times New Roman" w:hAnsi="Times New Roman"/>
          <w:sz w:val="24"/>
          <w:szCs w:val="24"/>
          <w:lang w:val="en-AU"/>
        </w:rPr>
        <w:t>six</w:t>
      </w:r>
      <w:r w:rsidRPr="0080007B">
        <w:rPr>
          <w:rFonts w:ascii="Times New Roman" w:hAnsi="Times New Roman"/>
          <w:sz w:val="24"/>
          <w:szCs w:val="24"/>
          <w:lang w:val="en-AU"/>
        </w:rPr>
        <w:t xml:space="preserve"> months later I learned from the NRMA</w:t>
      </w:r>
      <w:r w:rsidR="008E3782">
        <w:rPr>
          <w:rFonts w:ascii="Times New Roman" w:hAnsi="Times New Roman"/>
          <w:sz w:val="24"/>
          <w:szCs w:val="24"/>
          <w:lang w:val="en-AU"/>
        </w:rPr>
        <w:t>-ACT Road Safety Trust</w:t>
      </w:r>
      <w:r w:rsidRPr="0080007B">
        <w:rPr>
          <w:rFonts w:ascii="Times New Roman" w:hAnsi="Times New Roman"/>
          <w:sz w:val="24"/>
          <w:szCs w:val="24"/>
          <w:lang w:val="en-AU"/>
        </w:rPr>
        <w:t xml:space="preserve"> that in fact we still had some substantial funds left – certainly enough to collect more data. The problem now however</w:t>
      </w:r>
      <w:r w:rsidR="008E3782">
        <w:rPr>
          <w:rFonts w:ascii="Times New Roman" w:hAnsi="Times New Roman"/>
          <w:sz w:val="24"/>
          <w:szCs w:val="24"/>
          <w:lang w:val="en-AU"/>
        </w:rPr>
        <w:t>,</w:t>
      </w:r>
      <w:r w:rsidRPr="0080007B">
        <w:rPr>
          <w:rFonts w:ascii="Times New Roman" w:hAnsi="Times New Roman"/>
          <w:sz w:val="24"/>
          <w:szCs w:val="24"/>
          <w:lang w:val="en-AU"/>
        </w:rPr>
        <w:t xml:space="preserve"> was that the project had gone on hold for </w:t>
      </w:r>
      <w:r w:rsidR="008E3782">
        <w:rPr>
          <w:rFonts w:ascii="Times New Roman" w:hAnsi="Times New Roman"/>
          <w:sz w:val="24"/>
          <w:szCs w:val="24"/>
          <w:lang w:val="en-AU"/>
        </w:rPr>
        <w:t>over six</w:t>
      </w:r>
      <w:r w:rsidRPr="0080007B">
        <w:rPr>
          <w:rFonts w:ascii="Times New Roman" w:hAnsi="Times New Roman"/>
          <w:sz w:val="24"/>
          <w:szCs w:val="24"/>
          <w:lang w:val="en-AU"/>
        </w:rPr>
        <w:t xml:space="preserve"> months, and it was the end of the year (2011), and it is notoriously difficult to get participants to come into the university over the summer break. In addition to this, my research assistant Dr Caroline Blink left the university at the start of this year to take up a full time position with the ABS. This necessitated me acquiring and training a new research assistant.</w:t>
      </w:r>
      <w:r>
        <w:rPr>
          <w:rFonts w:ascii="Times New Roman" w:hAnsi="Times New Roman"/>
          <w:sz w:val="24"/>
          <w:szCs w:val="24"/>
          <w:lang w:val="en-AU"/>
        </w:rPr>
        <w:t xml:space="preserve"> As a consequence of this, the project ran substantially over time. However, despite this, dissemination of project outcomes still occurred </w:t>
      </w:r>
      <w:r w:rsidR="008E3782">
        <w:rPr>
          <w:rFonts w:ascii="Times New Roman" w:hAnsi="Times New Roman"/>
          <w:sz w:val="24"/>
          <w:szCs w:val="24"/>
          <w:lang w:val="en-AU"/>
        </w:rPr>
        <w:t xml:space="preserve">in terms of </w:t>
      </w:r>
      <w:r w:rsidR="001B4454">
        <w:rPr>
          <w:rFonts w:ascii="Times New Roman" w:hAnsi="Times New Roman"/>
          <w:sz w:val="24"/>
          <w:szCs w:val="24"/>
          <w:lang w:val="en-AU"/>
        </w:rPr>
        <w:t xml:space="preserve">a published study and conference presentations, </w:t>
      </w:r>
      <w:r w:rsidR="00BA2590">
        <w:rPr>
          <w:rFonts w:ascii="Times New Roman" w:hAnsi="Times New Roman"/>
          <w:sz w:val="24"/>
          <w:szCs w:val="24"/>
          <w:lang w:val="en-AU"/>
        </w:rPr>
        <w:t xml:space="preserve">even though the project had not been fully completed, indicating the internal integrity of the design that multiple stages of the data collection were able to be presented as unique pieces of research. </w:t>
      </w:r>
    </w:p>
    <w:p w14:paraId="657F8405" w14:textId="77777777" w:rsidR="005D58FA" w:rsidRPr="005154D2" w:rsidRDefault="005D58FA">
      <w:pPr>
        <w:spacing w:after="200" w:line="276" w:lineRule="auto"/>
        <w:rPr>
          <w:rFonts w:cs="Arial"/>
          <w:b/>
          <w:sz w:val="32"/>
          <w:szCs w:val="32"/>
          <w:lang w:val="en-GB" w:eastAsia="en-US"/>
        </w:rPr>
      </w:pPr>
      <w:r w:rsidRPr="005154D2">
        <w:rPr>
          <w:rFonts w:cs="Arial"/>
          <w:b/>
          <w:sz w:val="32"/>
          <w:szCs w:val="32"/>
          <w:lang w:val="en-GB" w:eastAsia="en-US"/>
        </w:rPr>
        <w:br w:type="page"/>
      </w:r>
    </w:p>
    <w:p w14:paraId="67F8991E" w14:textId="77777777" w:rsidR="00EC2D2C" w:rsidRDefault="00EC2D2C" w:rsidP="005D58FA">
      <w:pPr>
        <w:spacing w:line="360" w:lineRule="auto"/>
        <w:ind w:left="720"/>
        <w:jc w:val="both"/>
        <w:rPr>
          <w:rFonts w:ascii="Times New Roman" w:hAnsi="Times New Roman"/>
          <w:sz w:val="24"/>
          <w:szCs w:val="24"/>
          <w:lang w:val="en-GB" w:eastAsia="en-US"/>
        </w:rPr>
      </w:pPr>
    </w:p>
    <w:p w14:paraId="471703EB" w14:textId="77777777" w:rsidR="005D58FA" w:rsidRPr="005D58FA" w:rsidRDefault="005D58FA" w:rsidP="005D58FA">
      <w:pPr>
        <w:spacing w:line="360" w:lineRule="auto"/>
        <w:jc w:val="both"/>
        <w:rPr>
          <w:rFonts w:cs="Arial"/>
          <w:b/>
          <w:sz w:val="32"/>
          <w:szCs w:val="32"/>
          <w:lang w:val="en-GB" w:eastAsia="en-US"/>
        </w:rPr>
      </w:pPr>
      <w:r w:rsidRPr="005D58FA">
        <w:rPr>
          <w:rFonts w:cs="Arial"/>
          <w:b/>
          <w:sz w:val="32"/>
          <w:szCs w:val="32"/>
          <w:lang w:val="en-GB" w:eastAsia="en-US"/>
        </w:rPr>
        <w:t>REFE</w:t>
      </w:r>
      <w:r>
        <w:rPr>
          <w:rFonts w:cs="Arial"/>
          <w:b/>
          <w:sz w:val="32"/>
          <w:szCs w:val="32"/>
          <w:lang w:val="en-GB" w:eastAsia="en-US"/>
        </w:rPr>
        <w:t>RE</w:t>
      </w:r>
      <w:r w:rsidRPr="005D58FA">
        <w:rPr>
          <w:rFonts w:cs="Arial"/>
          <w:b/>
          <w:sz w:val="32"/>
          <w:szCs w:val="32"/>
          <w:lang w:val="en-GB" w:eastAsia="en-US"/>
        </w:rPr>
        <w:t>NCES</w:t>
      </w:r>
    </w:p>
    <w:p w14:paraId="58FE170D" w14:textId="77777777" w:rsidR="005D58FA" w:rsidRPr="005D58FA" w:rsidRDefault="005D58FA" w:rsidP="005D58FA">
      <w:pPr>
        <w:autoSpaceDE w:val="0"/>
        <w:autoSpaceDN w:val="0"/>
        <w:adjustRightInd w:val="0"/>
        <w:rPr>
          <w:rFonts w:ascii="Times New Roman" w:hAnsi="Times New Roman"/>
          <w:sz w:val="24"/>
          <w:szCs w:val="24"/>
          <w:lang w:val="en-GB" w:eastAsia="en-US"/>
        </w:rPr>
      </w:pPr>
      <w:r w:rsidRPr="005D58FA">
        <w:rPr>
          <w:rFonts w:ascii="Times New Roman" w:hAnsi="Times New Roman"/>
          <w:color w:val="000000"/>
          <w:sz w:val="24"/>
          <w:szCs w:val="24"/>
          <w:lang w:eastAsia="en-US"/>
        </w:rPr>
        <w:t xml:space="preserve">Barkley, R., Murphy, K., &amp; </w:t>
      </w:r>
      <w:proofErr w:type="spellStart"/>
      <w:r w:rsidRPr="005D58FA">
        <w:rPr>
          <w:rFonts w:ascii="Times New Roman" w:hAnsi="Times New Roman"/>
          <w:color w:val="000000"/>
          <w:sz w:val="24"/>
          <w:szCs w:val="24"/>
          <w:lang w:eastAsia="en-US"/>
        </w:rPr>
        <w:t>Kwasnik</w:t>
      </w:r>
      <w:proofErr w:type="spellEnd"/>
      <w:r w:rsidRPr="005D58FA">
        <w:rPr>
          <w:rFonts w:ascii="Times New Roman" w:hAnsi="Times New Roman"/>
          <w:color w:val="000000"/>
          <w:sz w:val="24"/>
          <w:szCs w:val="24"/>
          <w:lang w:eastAsia="en-US"/>
        </w:rPr>
        <w:t xml:space="preserve">, K. (1993). </w:t>
      </w:r>
      <w:r w:rsidRPr="005D58FA">
        <w:rPr>
          <w:rFonts w:ascii="Times New Roman" w:hAnsi="Times New Roman"/>
          <w:sz w:val="24"/>
          <w:szCs w:val="24"/>
          <w:lang w:val="en-GB" w:eastAsia="en-US"/>
        </w:rPr>
        <w:t xml:space="preserve">Motor vehicle driving competencies and risks in teens </w:t>
      </w:r>
    </w:p>
    <w:p w14:paraId="26C72EE8" w14:textId="77777777" w:rsidR="005D58FA" w:rsidRPr="005D58FA" w:rsidRDefault="005D58FA" w:rsidP="005D58FA">
      <w:pPr>
        <w:autoSpaceDE w:val="0"/>
        <w:autoSpaceDN w:val="0"/>
        <w:adjustRightInd w:val="0"/>
        <w:ind w:firstLine="720"/>
        <w:rPr>
          <w:rFonts w:ascii="Times New Roman" w:hAnsi="Times New Roman"/>
          <w:color w:val="000000"/>
          <w:sz w:val="24"/>
          <w:szCs w:val="24"/>
          <w:lang w:eastAsia="en-US"/>
        </w:rPr>
      </w:pPr>
      <w:r w:rsidRPr="005D58FA">
        <w:rPr>
          <w:rFonts w:ascii="Times New Roman" w:hAnsi="Times New Roman"/>
          <w:sz w:val="24"/>
          <w:szCs w:val="24"/>
          <w:lang w:val="en-GB" w:eastAsia="en-US"/>
        </w:rPr>
        <w:t xml:space="preserve">and young adults with attention deficit hyperactivity disorder. </w:t>
      </w:r>
      <w:proofErr w:type="spellStart"/>
      <w:r w:rsidRPr="005D58FA">
        <w:rPr>
          <w:rFonts w:ascii="Times New Roman" w:hAnsi="Times New Roman"/>
          <w:i/>
          <w:sz w:val="24"/>
          <w:szCs w:val="24"/>
          <w:lang w:val="en-GB" w:eastAsia="en-US"/>
        </w:rPr>
        <w:t>Pediatrics</w:t>
      </w:r>
      <w:proofErr w:type="spellEnd"/>
      <w:r w:rsidRPr="005D58FA">
        <w:rPr>
          <w:rFonts w:ascii="Times New Roman" w:hAnsi="Times New Roman"/>
          <w:i/>
          <w:sz w:val="24"/>
          <w:szCs w:val="24"/>
          <w:lang w:val="en-GB" w:eastAsia="en-US"/>
        </w:rPr>
        <w:t>, 98</w:t>
      </w:r>
      <w:r w:rsidRPr="005D58FA">
        <w:rPr>
          <w:rFonts w:ascii="Times New Roman" w:hAnsi="Times New Roman"/>
          <w:sz w:val="24"/>
          <w:szCs w:val="24"/>
          <w:lang w:val="en-GB" w:eastAsia="en-US"/>
        </w:rPr>
        <w:t>, 1089-1095</w:t>
      </w:r>
    </w:p>
    <w:p w14:paraId="425F4450" w14:textId="77777777" w:rsidR="005D58FA" w:rsidRPr="005D58FA" w:rsidRDefault="005D58FA" w:rsidP="005D58FA">
      <w:pPr>
        <w:autoSpaceDE w:val="0"/>
        <w:autoSpaceDN w:val="0"/>
        <w:adjustRightInd w:val="0"/>
        <w:rPr>
          <w:rFonts w:ascii="Times New Roman" w:hAnsi="Times New Roman"/>
          <w:color w:val="000000"/>
          <w:sz w:val="24"/>
          <w:szCs w:val="24"/>
          <w:lang w:eastAsia="en-US"/>
        </w:rPr>
      </w:pPr>
      <w:r w:rsidRPr="005D58FA">
        <w:rPr>
          <w:rFonts w:ascii="Times New Roman" w:hAnsi="Times New Roman"/>
          <w:color w:val="000000"/>
          <w:sz w:val="24"/>
          <w:szCs w:val="24"/>
          <w:lang w:eastAsia="en-US"/>
        </w:rPr>
        <w:t xml:space="preserve">Burke, S., &amp; Barnes, C. (2006). Neural plasticity in the aging brain. </w:t>
      </w:r>
      <w:r w:rsidRPr="005D58FA">
        <w:rPr>
          <w:rFonts w:ascii="Times New Roman" w:hAnsi="Times New Roman"/>
          <w:i/>
          <w:color w:val="000000"/>
          <w:sz w:val="24"/>
          <w:szCs w:val="24"/>
          <w:lang w:eastAsia="en-US"/>
        </w:rPr>
        <w:t>Nature Reviews Neuroscience</w:t>
      </w:r>
      <w:r w:rsidRPr="005D58FA">
        <w:rPr>
          <w:rFonts w:ascii="Times New Roman" w:hAnsi="Times New Roman"/>
          <w:color w:val="000000"/>
          <w:sz w:val="24"/>
          <w:szCs w:val="24"/>
          <w:lang w:eastAsia="en-US"/>
        </w:rPr>
        <w:t xml:space="preserve">, 7, </w:t>
      </w:r>
    </w:p>
    <w:p w14:paraId="5BCC7638" w14:textId="77777777" w:rsidR="005D58FA" w:rsidRPr="005D58FA" w:rsidRDefault="005D58FA" w:rsidP="005D58FA">
      <w:pPr>
        <w:autoSpaceDE w:val="0"/>
        <w:autoSpaceDN w:val="0"/>
        <w:adjustRightInd w:val="0"/>
        <w:ind w:firstLine="720"/>
        <w:rPr>
          <w:rFonts w:ascii="Times New Roman" w:hAnsi="Times New Roman"/>
          <w:color w:val="000000"/>
          <w:sz w:val="24"/>
          <w:szCs w:val="24"/>
          <w:lang w:eastAsia="en-US"/>
        </w:rPr>
      </w:pPr>
      <w:r w:rsidRPr="005D58FA">
        <w:rPr>
          <w:rFonts w:ascii="Times New Roman" w:hAnsi="Times New Roman"/>
          <w:color w:val="000000"/>
          <w:sz w:val="24"/>
          <w:szCs w:val="24"/>
          <w:lang w:eastAsia="en-US"/>
        </w:rPr>
        <w:t>30-40</w:t>
      </w:r>
    </w:p>
    <w:p w14:paraId="4DE03549" w14:textId="77777777" w:rsidR="005D58FA" w:rsidRPr="005D58FA" w:rsidRDefault="005D58FA" w:rsidP="005D58FA">
      <w:pPr>
        <w:autoSpaceDE w:val="0"/>
        <w:autoSpaceDN w:val="0"/>
        <w:adjustRightInd w:val="0"/>
        <w:rPr>
          <w:rFonts w:ascii="Times New Roman" w:hAnsi="Times New Roman"/>
          <w:sz w:val="24"/>
          <w:szCs w:val="24"/>
          <w:lang w:eastAsia="en-US"/>
        </w:rPr>
      </w:pPr>
      <w:proofErr w:type="spellStart"/>
      <w:r w:rsidRPr="005D58FA">
        <w:rPr>
          <w:rFonts w:ascii="Times New Roman" w:hAnsi="Times New Roman"/>
          <w:color w:val="000000"/>
          <w:sz w:val="24"/>
          <w:szCs w:val="24"/>
          <w:lang w:eastAsia="en-US"/>
        </w:rPr>
        <w:t>Caird</w:t>
      </w:r>
      <w:proofErr w:type="spellEnd"/>
      <w:r w:rsidRPr="005D58FA">
        <w:rPr>
          <w:rFonts w:ascii="Times New Roman" w:hAnsi="Times New Roman"/>
          <w:color w:val="000000"/>
          <w:sz w:val="24"/>
          <w:szCs w:val="24"/>
          <w:lang w:eastAsia="en-US"/>
        </w:rPr>
        <w:t xml:space="preserve">, J., </w:t>
      </w:r>
      <w:proofErr w:type="spellStart"/>
      <w:r w:rsidRPr="005D58FA">
        <w:rPr>
          <w:rFonts w:ascii="Times New Roman" w:hAnsi="Times New Roman"/>
          <w:color w:val="000000"/>
          <w:sz w:val="24"/>
          <w:szCs w:val="24"/>
          <w:lang w:eastAsia="en-US"/>
        </w:rPr>
        <w:t>Willness</w:t>
      </w:r>
      <w:proofErr w:type="spellEnd"/>
      <w:r w:rsidRPr="005D58FA">
        <w:rPr>
          <w:rFonts w:ascii="Times New Roman" w:hAnsi="Times New Roman"/>
          <w:color w:val="000000"/>
          <w:sz w:val="24"/>
          <w:szCs w:val="24"/>
          <w:lang w:eastAsia="en-US"/>
        </w:rPr>
        <w:t xml:space="preserve">, C., Steel, P., &amp; </w:t>
      </w:r>
      <w:proofErr w:type="spellStart"/>
      <w:r w:rsidRPr="005D58FA">
        <w:rPr>
          <w:rFonts w:ascii="Times New Roman" w:hAnsi="Times New Roman"/>
          <w:color w:val="000000"/>
          <w:sz w:val="24"/>
          <w:szCs w:val="24"/>
          <w:lang w:eastAsia="en-US"/>
        </w:rPr>
        <w:t>Scialfa</w:t>
      </w:r>
      <w:proofErr w:type="spellEnd"/>
      <w:r w:rsidRPr="005D58FA">
        <w:rPr>
          <w:rFonts w:ascii="Times New Roman" w:hAnsi="Times New Roman"/>
          <w:color w:val="000000"/>
          <w:sz w:val="24"/>
          <w:szCs w:val="24"/>
          <w:lang w:eastAsia="en-US"/>
        </w:rPr>
        <w:t>, C. (2008).</w:t>
      </w:r>
      <w:r w:rsidRPr="005D58FA">
        <w:rPr>
          <w:rFonts w:ascii="Times New Roman" w:hAnsi="Times New Roman"/>
          <w:sz w:val="24"/>
          <w:szCs w:val="24"/>
          <w:lang w:eastAsia="en-US"/>
        </w:rPr>
        <w:t xml:space="preserve"> A meta-analysis of the effects of cell phones on </w:t>
      </w:r>
    </w:p>
    <w:p w14:paraId="2D68FD6C" w14:textId="77777777" w:rsidR="005D58FA" w:rsidRPr="005D58FA" w:rsidRDefault="005D58FA" w:rsidP="005D58FA">
      <w:pPr>
        <w:autoSpaceDE w:val="0"/>
        <w:autoSpaceDN w:val="0"/>
        <w:adjustRightInd w:val="0"/>
        <w:ind w:firstLine="720"/>
        <w:rPr>
          <w:rFonts w:ascii="Times New Roman" w:hAnsi="Times New Roman"/>
          <w:sz w:val="24"/>
          <w:szCs w:val="24"/>
          <w:lang w:val="en-GB" w:eastAsia="en-US"/>
        </w:rPr>
      </w:pPr>
      <w:r w:rsidRPr="005D58FA">
        <w:rPr>
          <w:rFonts w:ascii="Times New Roman" w:hAnsi="Times New Roman"/>
          <w:sz w:val="24"/>
          <w:szCs w:val="24"/>
          <w:lang w:eastAsia="en-US"/>
        </w:rPr>
        <w:t xml:space="preserve">driver performance. </w:t>
      </w:r>
      <w:r w:rsidRPr="005D58FA">
        <w:rPr>
          <w:rFonts w:ascii="Times New Roman" w:hAnsi="Times New Roman"/>
          <w:i/>
          <w:sz w:val="24"/>
          <w:szCs w:val="24"/>
          <w:lang w:eastAsia="en-US"/>
        </w:rPr>
        <w:t>Accident Analysis and Prevention, 40</w:t>
      </w:r>
      <w:r w:rsidRPr="005D58FA">
        <w:rPr>
          <w:rFonts w:ascii="Times New Roman" w:hAnsi="Times New Roman"/>
          <w:color w:val="000000"/>
          <w:sz w:val="24"/>
          <w:szCs w:val="24"/>
          <w:lang w:eastAsia="en-US"/>
        </w:rPr>
        <w:t>, 1282-1293</w:t>
      </w:r>
    </w:p>
    <w:p w14:paraId="2FCEF226" w14:textId="77777777" w:rsidR="005D58FA" w:rsidRPr="005D58FA" w:rsidRDefault="005D58FA" w:rsidP="005D58FA">
      <w:pPr>
        <w:autoSpaceDE w:val="0"/>
        <w:autoSpaceDN w:val="0"/>
        <w:adjustRightInd w:val="0"/>
        <w:rPr>
          <w:rFonts w:ascii="Times New Roman" w:hAnsi="Times New Roman"/>
          <w:sz w:val="24"/>
          <w:szCs w:val="24"/>
          <w:lang w:val="en-GB" w:eastAsia="en-US"/>
        </w:rPr>
      </w:pPr>
      <w:r w:rsidRPr="005D58FA">
        <w:rPr>
          <w:rFonts w:ascii="Times New Roman" w:hAnsi="Times New Roman"/>
          <w:sz w:val="24"/>
          <w:szCs w:val="24"/>
          <w:lang w:val="en-GB" w:eastAsia="en-US"/>
        </w:rPr>
        <w:t xml:space="preserve">Chun, M., </w:t>
      </w:r>
      <w:proofErr w:type="spellStart"/>
      <w:r w:rsidRPr="005D58FA">
        <w:rPr>
          <w:rFonts w:ascii="Times New Roman" w:hAnsi="Times New Roman"/>
          <w:sz w:val="24"/>
          <w:szCs w:val="24"/>
          <w:lang w:val="en-GB" w:eastAsia="en-US"/>
        </w:rPr>
        <w:t>Marois</w:t>
      </w:r>
      <w:proofErr w:type="spellEnd"/>
      <w:r w:rsidRPr="005D58FA">
        <w:rPr>
          <w:rFonts w:ascii="Times New Roman" w:hAnsi="Times New Roman"/>
          <w:sz w:val="24"/>
          <w:szCs w:val="24"/>
          <w:lang w:val="en-GB" w:eastAsia="en-US"/>
        </w:rPr>
        <w:t xml:space="preserve">, R. (2002). The dark side of visual attention. </w:t>
      </w:r>
      <w:r w:rsidRPr="005D58FA">
        <w:rPr>
          <w:rFonts w:ascii="Times New Roman" w:hAnsi="Times New Roman"/>
          <w:i/>
          <w:sz w:val="24"/>
          <w:szCs w:val="24"/>
          <w:lang w:val="en-GB" w:eastAsia="en-US"/>
        </w:rPr>
        <w:t>Current Opinion in Neurobiology, 12</w:t>
      </w:r>
      <w:r w:rsidRPr="005D58FA">
        <w:rPr>
          <w:rFonts w:ascii="Times New Roman" w:hAnsi="Times New Roman"/>
          <w:sz w:val="24"/>
          <w:szCs w:val="24"/>
          <w:lang w:val="en-GB" w:eastAsia="en-US"/>
        </w:rPr>
        <w:t xml:space="preserve">, </w:t>
      </w:r>
    </w:p>
    <w:p w14:paraId="312C7472" w14:textId="77777777" w:rsidR="005D58FA" w:rsidRPr="005D58FA" w:rsidRDefault="005D58FA" w:rsidP="005D58FA">
      <w:pPr>
        <w:autoSpaceDE w:val="0"/>
        <w:autoSpaceDN w:val="0"/>
        <w:adjustRightInd w:val="0"/>
        <w:ind w:firstLine="720"/>
        <w:rPr>
          <w:rFonts w:ascii="Times New Roman" w:hAnsi="Times New Roman"/>
          <w:sz w:val="24"/>
          <w:szCs w:val="24"/>
          <w:lang w:val="en-GB" w:eastAsia="en-US"/>
        </w:rPr>
      </w:pPr>
      <w:r w:rsidRPr="005D58FA">
        <w:rPr>
          <w:rFonts w:ascii="Times New Roman" w:hAnsi="Times New Roman"/>
          <w:sz w:val="24"/>
          <w:szCs w:val="24"/>
          <w:lang w:val="en-GB" w:eastAsia="en-US"/>
        </w:rPr>
        <w:t xml:space="preserve">184-189. </w:t>
      </w:r>
    </w:p>
    <w:p w14:paraId="117C0EB0"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 xml:space="preserve">Haines, R. F. (1991). A breakdown in simultaneous information processing. In G. </w:t>
      </w:r>
      <w:proofErr w:type="spellStart"/>
      <w:r w:rsidRPr="005D58FA">
        <w:rPr>
          <w:rFonts w:ascii="Times New Roman" w:hAnsi="Times New Roman"/>
          <w:sz w:val="24"/>
          <w:szCs w:val="24"/>
          <w:lang w:eastAsia="en-US"/>
        </w:rPr>
        <w:t>Obrecht</w:t>
      </w:r>
      <w:proofErr w:type="spellEnd"/>
      <w:r w:rsidRPr="005D58FA">
        <w:rPr>
          <w:rFonts w:ascii="Times New Roman" w:hAnsi="Times New Roman"/>
          <w:sz w:val="24"/>
          <w:szCs w:val="24"/>
          <w:lang w:eastAsia="en-US"/>
        </w:rPr>
        <w:t xml:space="preserve"> &amp; L. W. </w:t>
      </w:r>
    </w:p>
    <w:p w14:paraId="5F4C1E2C"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 xml:space="preserve">Stark (Eds.), </w:t>
      </w:r>
      <w:r w:rsidRPr="005D58FA">
        <w:rPr>
          <w:rFonts w:ascii="Times New Roman" w:hAnsi="Times New Roman"/>
          <w:i/>
          <w:sz w:val="24"/>
          <w:szCs w:val="24"/>
          <w:lang w:eastAsia="en-US"/>
        </w:rPr>
        <w:t>Presbyopia research: From molecular biology to visual adaptation</w:t>
      </w:r>
      <w:r w:rsidRPr="005D58FA">
        <w:rPr>
          <w:rFonts w:ascii="Times New Roman" w:hAnsi="Times New Roman"/>
          <w:sz w:val="24"/>
          <w:szCs w:val="24"/>
          <w:lang w:eastAsia="en-US"/>
        </w:rPr>
        <w:t xml:space="preserve"> (pp. 171–175). </w:t>
      </w:r>
    </w:p>
    <w:p w14:paraId="062E6C95"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smartTag w:uri="urn:schemas-microsoft-com:office:smarttags" w:element="place">
        <w:smartTag w:uri="urn:schemas-microsoft-com:office:smarttags" w:element="State">
          <w:r w:rsidRPr="005D58FA">
            <w:rPr>
              <w:rFonts w:ascii="Times New Roman" w:hAnsi="Times New Roman"/>
              <w:sz w:val="24"/>
              <w:szCs w:val="24"/>
              <w:lang w:eastAsia="en-US"/>
            </w:rPr>
            <w:t>New York</w:t>
          </w:r>
        </w:smartTag>
      </w:smartTag>
      <w:r w:rsidRPr="005D58FA">
        <w:rPr>
          <w:rFonts w:ascii="Times New Roman" w:hAnsi="Times New Roman"/>
          <w:sz w:val="24"/>
          <w:szCs w:val="24"/>
          <w:lang w:eastAsia="en-US"/>
        </w:rPr>
        <w:t>: Plenum.</w:t>
      </w:r>
    </w:p>
    <w:p w14:paraId="3E084780" w14:textId="77777777" w:rsidR="005D58FA" w:rsidRPr="005D58FA" w:rsidRDefault="005D58FA" w:rsidP="005D58FA">
      <w:pPr>
        <w:autoSpaceDE w:val="0"/>
        <w:autoSpaceDN w:val="0"/>
        <w:adjustRightInd w:val="0"/>
        <w:rPr>
          <w:rFonts w:ascii="Times New Roman" w:hAnsi="Times New Roman"/>
          <w:i/>
          <w:sz w:val="24"/>
          <w:szCs w:val="24"/>
          <w:lang w:eastAsia="en-US"/>
        </w:rPr>
      </w:pPr>
      <w:proofErr w:type="spellStart"/>
      <w:r w:rsidRPr="005D58FA">
        <w:rPr>
          <w:rFonts w:ascii="Times New Roman" w:hAnsi="Times New Roman"/>
          <w:sz w:val="24"/>
          <w:szCs w:val="24"/>
          <w:lang w:eastAsia="en-US"/>
        </w:rPr>
        <w:t>Herslund</w:t>
      </w:r>
      <w:proofErr w:type="spellEnd"/>
      <w:r w:rsidRPr="005D58FA">
        <w:rPr>
          <w:rFonts w:ascii="Times New Roman" w:hAnsi="Times New Roman"/>
          <w:sz w:val="24"/>
          <w:szCs w:val="24"/>
          <w:lang w:eastAsia="en-US"/>
        </w:rPr>
        <w:t xml:space="preserve">, M.-B., Jorgensen, N.O., 2003. Looked-but-failed-to-see-errors in traffic. </w:t>
      </w:r>
      <w:r w:rsidRPr="005D58FA">
        <w:rPr>
          <w:rFonts w:ascii="Times New Roman" w:hAnsi="Times New Roman"/>
          <w:i/>
          <w:sz w:val="24"/>
          <w:szCs w:val="24"/>
          <w:lang w:eastAsia="en-US"/>
        </w:rPr>
        <w:t xml:space="preserve">Accident Analysis </w:t>
      </w:r>
    </w:p>
    <w:p w14:paraId="5EABDC41"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i/>
          <w:sz w:val="24"/>
          <w:szCs w:val="24"/>
          <w:lang w:eastAsia="en-US"/>
        </w:rPr>
        <w:t>and Prevention. 35</w:t>
      </w:r>
      <w:r w:rsidRPr="005D58FA">
        <w:rPr>
          <w:rFonts w:ascii="Times New Roman" w:hAnsi="Times New Roman"/>
          <w:sz w:val="24"/>
          <w:szCs w:val="24"/>
          <w:lang w:eastAsia="en-US"/>
        </w:rPr>
        <w:t>, 885–891.</w:t>
      </w:r>
    </w:p>
    <w:p w14:paraId="022D92E4"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 xml:space="preserve">Koivisto, M., </w:t>
      </w:r>
      <w:proofErr w:type="spellStart"/>
      <w:r w:rsidRPr="005D58FA">
        <w:rPr>
          <w:rFonts w:ascii="Times New Roman" w:hAnsi="Times New Roman"/>
          <w:bCs/>
          <w:sz w:val="24"/>
          <w:szCs w:val="24"/>
          <w:lang w:eastAsia="en-US"/>
        </w:rPr>
        <w:t>Hyönä</w:t>
      </w:r>
      <w:proofErr w:type="spellEnd"/>
      <w:r w:rsidRPr="005D58FA">
        <w:rPr>
          <w:rFonts w:ascii="Times New Roman" w:hAnsi="Times New Roman"/>
          <w:sz w:val="24"/>
          <w:szCs w:val="24"/>
          <w:lang w:eastAsia="en-US"/>
        </w:rPr>
        <w:t xml:space="preserve">, J., &amp; </w:t>
      </w:r>
      <w:proofErr w:type="spellStart"/>
      <w:r w:rsidRPr="005D58FA">
        <w:rPr>
          <w:rFonts w:ascii="Times New Roman" w:hAnsi="Times New Roman"/>
          <w:sz w:val="24"/>
          <w:szCs w:val="24"/>
          <w:lang w:eastAsia="en-US"/>
        </w:rPr>
        <w:t>Revonsuo</w:t>
      </w:r>
      <w:proofErr w:type="spellEnd"/>
      <w:r w:rsidRPr="005D58FA">
        <w:rPr>
          <w:rFonts w:ascii="Times New Roman" w:hAnsi="Times New Roman"/>
          <w:sz w:val="24"/>
          <w:szCs w:val="24"/>
          <w:lang w:eastAsia="en-US"/>
        </w:rPr>
        <w:t>, A. (2004). The effects of eye movements, spatial attention, and</w:t>
      </w:r>
    </w:p>
    <w:p w14:paraId="2968F02C"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 xml:space="preserve">stimulus features on inattentional blindness. </w:t>
      </w:r>
      <w:r w:rsidRPr="005D58FA">
        <w:rPr>
          <w:rFonts w:ascii="Times New Roman" w:hAnsi="Times New Roman"/>
          <w:i/>
          <w:sz w:val="24"/>
          <w:szCs w:val="24"/>
          <w:lang w:eastAsia="en-US"/>
        </w:rPr>
        <w:t>Vision Research, 44</w:t>
      </w:r>
      <w:r w:rsidRPr="005D58FA">
        <w:rPr>
          <w:rFonts w:ascii="Times New Roman" w:hAnsi="Times New Roman"/>
          <w:sz w:val="24"/>
          <w:szCs w:val="24"/>
          <w:lang w:eastAsia="en-US"/>
        </w:rPr>
        <w:t>, 3211–3221.</w:t>
      </w:r>
    </w:p>
    <w:p w14:paraId="39D29C6E" w14:textId="77777777" w:rsidR="005D58FA" w:rsidRPr="005D58FA" w:rsidRDefault="005D58FA" w:rsidP="005D58FA">
      <w:pPr>
        <w:autoSpaceDE w:val="0"/>
        <w:autoSpaceDN w:val="0"/>
        <w:adjustRightInd w:val="0"/>
        <w:rPr>
          <w:rFonts w:ascii="Times New Roman" w:hAnsi="Times New Roman"/>
          <w:sz w:val="24"/>
          <w:szCs w:val="24"/>
          <w:lang w:eastAsia="en-US"/>
        </w:rPr>
      </w:pPr>
      <w:proofErr w:type="spellStart"/>
      <w:r w:rsidRPr="005D58FA">
        <w:rPr>
          <w:rFonts w:ascii="Times New Roman" w:hAnsi="Times New Roman"/>
          <w:sz w:val="24"/>
          <w:szCs w:val="24"/>
          <w:lang w:eastAsia="en-US"/>
        </w:rPr>
        <w:t>Koustanai</w:t>
      </w:r>
      <w:proofErr w:type="spellEnd"/>
      <w:r w:rsidRPr="005D58FA">
        <w:rPr>
          <w:rFonts w:ascii="Times New Roman" w:hAnsi="Times New Roman"/>
          <w:sz w:val="24"/>
          <w:szCs w:val="24"/>
          <w:lang w:eastAsia="en-US"/>
        </w:rPr>
        <w:t xml:space="preserve">, A., </w:t>
      </w:r>
      <w:proofErr w:type="spellStart"/>
      <w:r w:rsidRPr="005D58FA">
        <w:rPr>
          <w:rFonts w:ascii="Times New Roman" w:hAnsi="Times New Roman"/>
          <w:sz w:val="24"/>
          <w:szCs w:val="24"/>
          <w:lang w:eastAsia="en-US"/>
        </w:rPr>
        <w:t>Boloix</w:t>
      </w:r>
      <w:proofErr w:type="spellEnd"/>
      <w:r w:rsidRPr="005D58FA">
        <w:rPr>
          <w:rFonts w:ascii="Times New Roman" w:hAnsi="Times New Roman"/>
          <w:sz w:val="24"/>
          <w:szCs w:val="24"/>
          <w:lang w:eastAsia="en-US"/>
        </w:rPr>
        <w:t xml:space="preserve">, E., Van </w:t>
      </w:r>
      <w:proofErr w:type="spellStart"/>
      <w:r w:rsidRPr="005D58FA">
        <w:rPr>
          <w:rFonts w:ascii="Times New Roman" w:hAnsi="Times New Roman"/>
          <w:sz w:val="24"/>
          <w:szCs w:val="24"/>
          <w:lang w:eastAsia="en-US"/>
        </w:rPr>
        <w:t>Elselande</w:t>
      </w:r>
      <w:proofErr w:type="spellEnd"/>
      <w:r w:rsidRPr="005D58FA">
        <w:rPr>
          <w:rFonts w:ascii="Times New Roman" w:hAnsi="Times New Roman"/>
          <w:sz w:val="24"/>
          <w:szCs w:val="24"/>
          <w:lang w:eastAsia="en-US"/>
        </w:rPr>
        <w:t>, P., &amp; Bastien, C. (2008). Statistical analysis of “looked-but-</w:t>
      </w:r>
    </w:p>
    <w:p w14:paraId="5FC80DA3" w14:textId="77777777" w:rsidR="005D58FA" w:rsidRPr="005D58FA" w:rsidRDefault="005D58FA" w:rsidP="005D58FA">
      <w:pPr>
        <w:autoSpaceDE w:val="0"/>
        <w:autoSpaceDN w:val="0"/>
        <w:adjustRightInd w:val="0"/>
        <w:ind w:left="720"/>
        <w:rPr>
          <w:rFonts w:ascii="Times New Roman" w:hAnsi="Times New Roman"/>
          <w:sz w:val="24"/>
          <w:szCs w:val="24"/>
          <w:lang w:eastAsia="en-US"/>
        </w:rPr>
      </w:pPr>
      <w:r w:rsidRPr="005D58FA">
        <w:rPr>
          <w:rFonts w:ascii="Times New Roman" w:hAnsi="Times New Roman"/>
          <w:sz w:val="24"/>
          <w:szCs w:val="24"/>
          <w:lang w:eastAsia="en-US"/>
        </w:rPr>
        <w:t xml:space="preserve">failed-to-see” accidents: Highlighting the involvement of two distinct mechanisms. </w:t>
      </w:r>
      <w:r w:rsidRPr="005D58FA">
        <w:rPr>
          <w:rFonts w:ascii="Times New Roman" w:hAnsi="Times New Roman"/>
          <w:i/>
          <w:sz w:val="24"/>
          <w:szCs w:val="24"/>
          <w:lang w:eastAsia="en-US"/>
        </w:rPr>
        <w:t>Accident Analysis and Prevention, 40</w:t>
      </w:r>
      <w:r w:rsidRPr="005D58FA">
        <w:rPr>
          <w:rFonts w:ascii="Times New Roman" w:hAnsi="Times New Roman"/>
          <w:sz w:val="24"/>
          <w:szCs w:val="24"/>
          <w:lang w:eastAsia="en-US"/>
        </w:rPr>
        <w:t>, 461-469.</w:t>
      </w:r>
    </w:p>
    <w:p w14:paraId="18C012B7"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 xml:space="preserve">Langham, M., Hole, G., Edwards, J., O’Neil, C., 2002. An analysis of “looked-but-failed-to-see” </w:t>
      </w:r>
    </w:p>
    <w:p w14:paraId="1B9AAA8F"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 xml:space="preserve">accidents involving parked police vehicle. </w:t>
      </w:r>
      <w:r w:rsidRPr="005D58FA">
        <w:rPr>
          <w:rFonts w:ascii="Times New Roman" w:hAnsi="Times New Roman"/>
          <w:i/>
          <w:sz w:val="24"/>
          <w:szCs w:val="24"/>
          <w:lang w:eastAsia="en-US"/>
        </w:rPr>
        <w:t>Ergonomics 45</w:t>
      </w:r>
      <w:r w:rsidRPr="005D58FA">
        <w:rPr>
          <w:rFonts w:ascii="Times New Roman" w:hAnsi="Times New Roman"/>
          <w:sz w:val="24"/>
          <w:szCs w:val="24"/>
          <w:lang w:eastAsia="en-US"/>
        </w:rPr>
        <w:t>, 167–185.</w:t>
      </w:r>
    </w:p>
    <w:p w14:paraId="178DECA5"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 xml:space="preserve">Mack, A., &amp; Rock, I. (1998). </w:t>
      </w:r>
      <w:r w:rsidRPr="005D58FA">
        <w:rPr>
          <w:rFonts w:ascii="Times New Roman" w:hAnsi="Times New Roman"/>
          <w:i/>
          <w:sz w:val="24"/>
          <w:szCs w:val="24"/>
          <w:lang w:eastAsia="en-US"/>
        </w:rPr>
        <w:t>Inattentional blindness</w:t>
      </w:r>
      <w:r w:rsidRPr="005D58FA">
        <w:rPr>
          <w:rFonts w:ascii="Times New Roman" w:hAnsi="Times New Roman"/>
          <w:sz w:val="24"/>
          <w:szCs w:val="24"/>
          <w:lang w:eastAsia="en-US"/>
        </w:rPr>
        <w:t xml:space="preserve">. </w:t>
      </w:r>
      <w:smartTag w:uri="urn:schemas-microsoft-com:office:smarttags" w:element="place">
        <w:smartTag w:uri="urn:schemas-microsoft-com:office:smarttags" w:element="City">
          <w:r w:rsidRPr="005D58FA">
            <w:rPr>
              <w:rFonts w:ascii="Times New Roman" w:hAnsi="Times New Roman"/>
              <w:sz w:val="24"/>
              <w:szCs w:val="24"/>
              <w:lang w:eastAsia="en-US"/>
            </w:rPr>
            <w:t>Cambridge</w:t>
          </w:r>
        </w:smartTag>
        <w:r w:rsidRPr="005D58FA">
          <w:rPr>
            <w:rFonts w:ascii="Times New Roman" w:hAnsi="Times New Roman"/>
            <w:sz w:val="24"/>
            <w:szCs w:val="24"/>
            <w:lang w:eastAsia="en-US"/>
          </w:rPr>
          <w:t xml:space="preserve">, </w:t>
        </w:r>
        <w:smartTag w:uri="urn:schemas-microsoft-com:office:smarttags" w:element="State">
          <w:r w:rsidRPr="005D58FA">
            <w:rPr>
              <w:rFonts w:ascii="Times New Roman" w:hAnsi="Times New Roman"/>
              <w:sz w:val="24"/>
              <w:szCs w:val="24"/>
              <w:lang w:eastAsia="en-US"/>
            </w:rPr>
            <w:t>MA</w:t>
          </w:r>
        </w:smartTag>
      </w:smartTag>
      <w:r w:rsidRPr="005D58FA">
        <w:rPr>
          <w:rFonts w:ascii="Times New Roman" w:hAnsi="Times New Roman"/>
          <w:sz w:val="24"/>
          <w:szCs w:val="24"/>
          <w:lang w:eastAsia="en-US"/>
        </w:rPr>
        <w:t>: The MIT Press.</w:t>
      </w:r>
    </w:p>
    <w:p w14:paraId="3ABC2E5D"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 xml:space="preserve">Most, S. B., Simons, D. J., Scholl, B. J., Jimenez, R., Clifford, E., &amp; </w:t>
      </w:r>
      <w:proofErr w:type="spellStart"/>
      <w:r w:rsidRPr="005D58FA">
        <w:rPr>
          <w:rFonts w:ascii="Times New Roman" w:hAnsi="Times New Roman"/>
          <w:sz w:val="24"/>
          <w:szCs w:val="24"/>
          <w:lang w:eastAsia="en-US"/>
        </w:rPr>
        <w:t>Chabris</w:t>
      </w:r>
      <w:proofErr w:type="spellEnd"/>
      <w:r w:rsidRPr="005D58FA">
        <w:rPr>
          <w:rFonts w:ascii="Times New Roman" w:hAnsi="Times New Roman"/>
          <w:sz w:val="24"/>
          <w:szCs w:val="24"/>
          <w:lang w:eastAsia="en-US"/>
        </w:rPr>
        <w:t>, C. F. (2001). How</w:t>
      </w:r>
    </w:p>
    <w:p w14:paraId="604B7701" w14:textId="77777777" w:rsidR="005D58FA" w:rsidRPr="005D58FA" w:rsidRDefault="005D58FA" w:rsidP="005D58FA">
      <w:pPr>
        <w:autoSpaceDE w:val="0"/>
        <w:autoSpaceDN w:val="0"/>
        <w:adjustRightInd w:val="0"/>
        <w:ind w:left="720"/>
        <w:rPr>
          <w:rFonts w:ascii="Times New Roman" w:hAnsi="Times New Roman"/>
          <w:sz w:val="24"/>
          <w:szCs w:val="24"/>
          <w:lang w:eastAsia="en-US"/>
        </w:rPr>
      </w:pPr>
      <w:r w:rsidRPr="005D58FA">
        <w:rPr>
          <w:rFonts w:ascii="Times New Roman" w:hAnsi="Times New Roman"/>
          <w:sz w:val="24"/>
          <w:szCs w:val="24"/>
          <w:lang w:eastAsia="en-US"/>
        </w:rPr>
        <w:t xml:space="preserve">not to be seen: The contribution of similarity and selective ignoring to sustained inattentional blindness. </w:t>
      </w:r>
      <w:r w:rsidRPr="005D58FA">
        <w:rPr>
          <w:rFonts w:ascii="Times New Roman" w:hAnsi="Times New Roman"/>
          <w:i/>
          <w:sz w:val="24"/>
          <w:szCs w:val="24"/>
          <w:lang w:eastAsia="en-US"/>
        </w:rPr>
        <w:t>Psychological Science, 12</w:t>
      </w:r>
      <w:r w:rsidRPr="005D58FA">
        <w:rPr>
          <w:rFonts w:ascii="Times New Roman" w:hAnsi="Times New Roman"/>
          <w:sz w:val="24"/>
          <w:szCs w:val="24"/>
          <w:lang w:eastAsia="en-US"/>
        </w:rPr>
        <w:t>, 9-17.</w:t>
      </w:r>
    </w:p>
    <w:p w14:paraId="4A215DAB"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Most, S. B., Scholl, B. J., Clifford, E. R., &amp; Simons, D. J. (2005b). What you see is what you set:</w:t>
      </w:r>
    </w:p>
    <w:p w14:paraId="7D135012" w14:textId="77777777" w:rsidR="005D58FA" w:rsidRPr="005D58FA" w:rsidRDefault="005D58FA" w:rsidP="005D58FA">
      <w:pPr>
        <w:autoSpaceDE w:val="0"/>
        <w:autoSpaceDN w:val="0"/>
        <w:adjustRightInd w:val="0"/>
        <w:ind w:left="720"/>
        <w:rPr>
          <w:rFonts w:ascii="Times New Roman" w:hAnsi="Times New Roman"/>
          <w:sz w:val="24"/>
          <w:szCs w:val="24"/>
          <w:lang w:eastAsia="en-US"/>
        </w:rPr>
      </w:pPr>
      <w:r w:rsidRPr="005D58FA">
        <w:rPr>
          <w:rFonts w:ascii="Times New Roman" w:hAnsi="Times New Roman"/>
          <w:sz w:val="24"/>
          <w:szCs w:val="24"/>
          <w:lang w:eastAsia="en-US"/>
        </w:rPr>
        <w:t xml:space="preserve">Sustained inattentional blindness and the capture of awareness. </w:t>
      </w:r>
      <w:r w:rsidRPr="005D58FA">
        <w:rPr>
          <w:rFonts w:ascii="Times New Roman" w:hAnsi="Times New Roman"/>
          <w:i/>
          <w:sz w:val="24"/>
          <w:szCs w:val="24"/>
          <w:lang w:eastAsia="en-US"/>
        </w:rPr>
        <w:t>Psychological Review, 112,</w:t>
      </w:r>
      <w:r w:rsidRPr="005D58FA">
        <w:rPr>
          <w:rFonts w:ascii="Times New Roman" w:hAnsi="Times New Roman"/>
          <w:sz w:val="24"/>
          <w:szCs w:val="24"/>
          <w:lang w:eastAsia="en-US"/>
        </w:rPr>
        <w:t xml:space="preserve"> 217-242.</w:t>
      </w:r>
    </w:p>
    <w:p w14:paraId="68F3B268" w14:textId="77777777" w:rsidR="005D58FA" w:rsidRPr="005D58FA" w:rsidRDefault="005D58FA" w:rsidP="005D58FA">
      <w:pPr>
        <w:autoSpaceDE w:val="0"/>
        <w:autoSpaceDN w:val="0"/>
        <w:adjustRightInd w:val="0"/>
        <w:rPr>
          <w:rFonts w:ascii="Times New Roman" w:hAnsi="Times New Roman"/>
          <w:sz w:val="24"/>
          <w:szCs w:val="24"/>
          <w:lang w:eastAsia="en-US"/>
        </w:rPr>
      </w:pPr>
      <w:proofErr w:type="spellStart"/>
      <w:r w:rsidRPr="005D58FA">
        <w:rPr>
          <w:rFonts w:ascii="Times New Roman" w:hAnsi="Times New Roman"/>
          <w:sz w:val="24"/>
          <w:szCs w:val="24"/>
          <w:lang w:eastAsia="en-US"/>
        </w:rPr>
        <w:t>Räsänen</w:t>
      </w:r>
      <w:proofErr w:type="spellEnd"/>
      <w:r w:rsidRPr="005D58FA">
        <w:rPr>
          <w:rFonts w:ascii="Times New Roman" w:hAnsi="Times New Roman"/>
          <w:sz w:val="24"/>
          <w:szCs w:val="24"/>
          <w:lang w:eastAsia="en-US"/>
        </w:rPr>
        <w:t xml:space="preserve">, M., </w:t>
      </w:r>
      <w:proofErr w:type="spellStart"/>
      <w:r w:rsidRPr="005D58FA">
        <w:rPr>
          <w:rFonts w:ascii="Times New Roman" w:hAnsi="Times New Roman"/>
          <w:sz w:val="24"/>
          <w:szCs w:val="24"/>
          <w:lang w:eastAsia="en-US"/>
        </w:rPr>
        <w:t>Summala</w:t>
      </w:r>
      <w:proofErr w:type="spellEnd"/>
      <w:r w:rsidRPr="005D58FA">
        <w:rPr>
          <w:rFonts w:ascii="Times New Roman" w:hAnsi="Times New Roman"/>
          <w:sz w:val="24"/>
          <w:szCs w:val="24"/>
          <w:lang w:eastAsia="en-US"/>
        </w:rPr>
        <w:t>, H., 1998. Attention and expectation problems in bicycle–car collisions: an in-</w:t>
      </w:r>
    </w:p>
    <w:p w14:paraId="681020F6"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 xml:space="preserve">depth study. </w:t>
      </w:r>
      <w:r w:rsidRPr="005D58FA">
        <w:rPr>
          <w:rFonts w:ascii="Times New Roman" w:hAnsi="Times New Roman"/>
          <w:i/>
          <w:sz w:val="24"/>
          <w:szCs w:val="24"/>
          <w:lang w:eastAsia="en-US"/>
        </w:rPr>
        <w:t>Accident Analysis and Prevention. 30</w:t>
      </w:r>
      <w:r w:rsidRPr="005D58FA">
        <w:rPr>
          <w:rFonts w:ascii="Times New Roman" w:hAnsi="Times New Roman"/>
          <w:sz w:val="24"/>
          <w:szCs w:val="24"/>
          <w:lang w:eastAsia="en-US"/>
        </w:rPr>
        <w:t>, 657–666.</w:t>
      </w:r>
    </w:p>
    <w:p w14:paraId="4DCD6DC2" w14:textId="77777777" w:rsidR="005D58FA" w:rsidRPr="005D58FA" w:rsidRDefault="004B4640" w:rsidP="005D58FA">
      <w:pPr>
        <w:autoSpaceDE w:val="0"/>
        <w:autoSpaceDN w:val="0"/>
        <w:adjustRightInd w:val="0"/>
        <w:rPr>
          <w:rFonts w:ascii="Times New Roman" w:hAnsi="Times New Roman"/>
          <w:sz w:val="24"/>
          <w:szCs w:val="24"/>
          <w:lang w:eastAsia="en-US"/>
        </w:rPr>
      </w:pPr>
      <w:r>
        <w:rPr>
          <w:rFonts w:ascii="Times New Roman" w:hAnsi="Times New Roman"/>
          <w:sz w:val="24"/>
          <w:szCs w:val="24"/>
          <w:lang w:eastAsia="en-US"/>
        </w:rPr>
        <w:t>S</w:t>
      </w:r>
      <w:r w:rsidR="005D58FA" w:rsidRPr="005D58FA">
        <w:rPr>
          <w:rFonts w:ascii="Times New Roman" w:hAnsi="Times New Roman"/>
          <w:sz w:val="24"/>
          <w:szCs w:val="24"/>
          <w:lang w:eastAsia="en-US"/>
        </w:rPr>
        <w:t xml:space="preserve">imons, D. J., &amp; </w:t>
      </w:r>
      <w:proofErr w:type="spellStart"/>
      <w:r w:rsidR="005D58FA" w:rsidRPr="005D58FA">
        <w:rPr>
          <w:rFonts w:ascii="Times New Roman" w:hAnsi="Times New Roman"/>
          <w:sz w:val="24"/>
          <w:szCs w:val="24"/>
          <w:lang w:eastAsia="en-US"/>
        </w:rPr>
        <w:t>Chabris</w:t>
      </w:r>
      <w:proofErr w:type="spellEnd"/>
      <w:r w:rsidR="005D58FA" w:rsidRPr="005D58FA">
        <w:rPr>
          <w:rFonts w:ascii="Times New Roman" w:hAnsi="Times New Roman"/>
          <w:sz w:val="24"/>
          <w:szCs w:val="24"/>
          <w:lang w:eastAsia="en-US"/>
        </w:rPr>
        <w:t>, C. F. (1999). Gorillas in our midst: Sustained inattentional blindness</w:t>
      </w:r>
    </w:p>
    <w:p w14:paraId="5CF896FF"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 xml:space="preserve">for dynamic events. </w:t>
      </w:r>
      <w:proofErr w:type="gramStart"/>
      <w:r w:rsidRPr="005D58FA">
        <w:rPr>
          <w:rFonts w:ascii="Times New Roman" w:hAnsi="Times New Roman"/>
          <w:i/>
          <w:sz w:val="24"/>
          <w:szCs w:val="24"/>
          <w:lang w:eastAsia="en-US"/>
        </w:rPr>
        <w:t>Perception ,</w:t>
      </w:r>
      <w:proofErr w:type="gramEnd"/>
      <w:r w:rsidRPr="005D58FA">
        <w:rPr>
          <w:rFonts w:ascii="Times New Roman" w:hAnsi="Times New Roman"/>
          <w:i/>
          <w:sz w:val="24"/>
          <w:szCs w:val="24"/>
          <w:lang w:eastAsia="en-US"/>
        </w:rPr>
        <w:t xml:space="preserve"> 28</w:t>
      </w:r>
      <w:r w:rsidRPr="005D58FA">
        <w:rPr>
          <w:rFonts w:ascii="Times New Roman" w:hAnsi="Times New Roman"/>
          <w:sz w:val="24"/>
          <w:szCs w:val="24"/>
          <w:lang w:eastAsia="en-US"/>
        </w:rPr>
        <w:t>, 1059-1074.</w:t>
      </w:r>
    </w:p>
    <w:p w14:paraId="47C5A794" w14:textId="77777777" w:rsidR="005D58FA" w:rsidRPr="005D58FA" w:rsidRDefault="005D58FA" w:rsidP="005D58FA">
      <w:pPr>
        <w:autoSpaceDE w:val="0"/>
        <w:autoSpaceDN w:val="0"/>
        <w:adjustRightInd w:val="0"/>
        <w:rPr>
          <w:rFonts w:ascii="Times New Roman" w:hAnsi="Times New Roman"/>
          <w:sz w:val="24"/>
          <w:szCs w:val="24"/>
          <w:lang w:eastAsia="en-US"/>
        </w:rPr>
      </w:pPr>
      <w:r w:rsidRPr="005D58FA">
        <w:rPr>
          <w:rFonts w:ascii="Times New Roman" w:hAnsi="Times New Roman"/>
          <w:sz w:val="24"/>
          <w:szCs w:val="24"/>
          <w:lang w:eastAsia="en-US"/>
        </w:rPr>
        <w:t xml:space="preserve">Strayer, D., Drews, F., &amp; Johnston, F. (2003). Cell phone-induced failures of visual attention during </w:t>
      </w:r>
    </w:p>
    <w:p w14:paraId="04BAA4AC"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 xml:space="preserve">simulated driving. </w:t>
      </w:r>
      <w:r w:rsidRPr="005D58FA">
        <w:rPr>
          <w:rFonts w:ascii="Times New Roman" w:hAnsi="Times New Roman"/>
          <w:i/>
          <w:sz w:val="24"/>
          <w:szCs w:val="24"/>
          <w:lang w:eastAsia="en-US"/>
        </w:rPr>
        <w:t>Journal of Experimental Psychology – Applied, 9</w:t>
      </w:r>
      <w:r w:rsidRPr="005D58FA">
        <w:rPr>
          <w:rFonts w:ascii="Times New Roman" w:hAnsi="Times New Roman"/>
          <w:sz w:val="24"/>
          <w:szCs w:val="24"/>
          <w:lang w:eastAsia="en-US"/>
        </w:rPr>
        <w:t>, 23-32.</w:t>
      </w:r>
    </w:p>
    <w:p w14:paraId="074C0E0A" w14:textId="77777777" w:rsidR="005D58FA" w:rsidRPr="005D58FA" w:rsidRDefault="005D58FA" w:rsidP="005D58FA">
      <w:pPr>
        <w:autoSpaceDE w:val="0"/>
        <w:autoSpaceDN w:val="0"/>
        <w:adjustRightInd w:val="0"/>
        <w:rPr>
          <w:rFonts w:ascii="Times New Roman" w:hAnsi="Times New Roman"/>
          <w:sz w:val="24"/>
          <w:szCs w:val="24"/>
          <w:lang w:eastAsia="en-US"/>
        </w:rPr>
      </w:pPr>
      <w:proofErr w:type="spellStart"/>
      <w:r w:rsidRPr="005D58FA">
        <w:rPr>
          <w:rFonts w:ascii="Times New Roman" w:hAnsi="Times New Roman"/>
          <w:sz w:val="24"/>
          <w:szCs w:val="24"/>
          <w:lang w:eastAsia="en-US"/>
        </w:rPr>
        <w:t>Summala</w:t>
      </w:r>
      <w:proofErr w:type="spellEnd"/>
      <w:r w:rsidRPr="005D58FA">
        <w:rPr>
          <w:rFonts w:ascii="Times New Roman" w:hAnsi="Times New Roman"/>
          <w:sz w:val="24"/>
          <w:szCs w:val="24"/>
          <w:lang w:eastAsia="en-US"/>
        </w:rPr>
        <w:t xml:space="preserve">, H., </w:t>
      </w:r>
      <w:proofErr w:type="spellStart"/>
      <w:r w:rsidRPr="005D58FA">
        <w:rPr>
          <w:rFonts w:ascii="Times New Roman" w:hAnsi="Times New Roman"/>
          <w:sz w:val="24"/>
          <w:szCs w:val="24"/>
          <w:lang w:eastAsia="en-US"/>
        </w:rPr>
        <w:t>Pasanen</w:t>
      </w:r>
      <w:proofErr w:type="spellEnd"/>
      <w:r w:rsidRPr="005D58FA">
        <w:rPr>
          <w:rFonts w:ascii="Times New Roman" w:hAnsi="Times New Roman"/>
          <w:sz w:val="24"/>
          <w:szCs w:val="24"/>
          <w:lang w:eastAsia="en-US"/>
        </w:rPr>
        <w:t xml:space="preserve">, E., </w:t>
      </w:r>
      <w:proofErr w:type="spellStart"/>
      <w:r w:rsidRPr="005D58FA">
        <w:rPr>
          <w:rFonts w:ascii="Times New Roman" w:hAnsi="Times New Roman"/>
          <w:sz w:val="24"/>
          <w:szCs w:val="24"/>
          <w:lang w:eastAsia="en-US"/>
        </w:rPr>
        <w:t>R¨as¨anen</w:t>
      </w:r>
      <w:proofErr w:type="spellEnd"/>
      <w:r w:rsidRPr="005D58FA">
        <w:rPr>
          <w:rFonts w:ascii="Times New Roman" w:hAnsi="Times New Roman"/>
          <w:sz w:val="24"/>
          <w:szCs w:val="24"/>
          <w:lang w:eastAsia="en-US"/>
        </w:rPr>
        <w:t xml:space="preserve">, M., </w:t>
      </w:r>
      <w:proofErr w:type="spellStart"/>
      <w:r w:rsidRPr="005D58FA">
        <w:rPr>
          <w:rFonts w:ascii="Times New Roman" w:hAnsi="Times New Roman"/>
          <w:sz w:val="24"/>
          <w:szCs w:val="24"/>
          <w:lang w:eastAsia="en-US"/>
        </w:rPr>
        <w:t>Siev¨anen</w:t>
      </w:r>
      <w:proofErr w:type="spellEnd"/>
      <w:r w:rsidRPr="005D58FA">
        <w:rPr>
          <w:rFonts w:ascii="Times New Roman" w:hAnsi="Times New Roman"/>
          <w:sz w:val="24"/>
          <w:szCs w:val="24"/>
          <w:lang w:eastAsia="en-US"/>
        </w:rPr>
        <w:t xml:space="preserve">, J., 1996. Bicycle, accidents and drivers’ visual </w:t>
      </w:r>
    </w:p>
    <w:p w14:paraId="0BC347EA" w14:textId="77777777" w:rsidR="005D58FA" w:rsidRPr="005D58FA" w:rsidRDefault="005D58FA" w:rsidP="005D58FA">
      <w:pPr>
        <w:autoSpaceDE w:val="0"/>
        <w:autoSpaceDN w:val="0"/>
        <w:adjustRightInd w:val="0"/>
        <w:ind w:firstLine="720"/>
        <w:rPr>
          <w:rFonts w:ascii="Times New Roman" w:hAnsi="Times New Roman"/>
          <w:sz w:val="24"/>
          <w:szCs w:val="24"/>
          <w:lang w:eastAsia="en-US"/>
        </w:rPr>
      </w:pPr>
      <w:r w:rsidRPr="005D58FA">
        <w:rPr>
          <w:rFonts w:ascii="Times New Roman" w:hAnsi="Times New Roman"/>
          <w:sz w:val="24"/>
          <w:szCs w:val="24"/>
          <w:lang w:eastAsia="en-US"/>
        </w:rPr>
        <w:t>search at left and right turns</w:t>
      </w:r>
      <w:r w:rsidRPr="005D58FA">
        <w:rPr>
          <w:rFonts w:ascii="Times New Roman" w:hAnsi="Times New Roman"/>
          <w:i/>
          <w:sz w:val="24"/>
          <w:szCs w:val="24"/>
          <w:lang w:eastAsia="en-US"/>
        </w:rPr>
        <w:t>. Accident Analysis and Prevention. 28</w:t>
      </w:r>
      <w:r w:rsidRPr="005D58FA">
        <w:rPr>
          <w:rFonts w:ascii="Times New Roman" w:hAnsi="Times New Roman"/>
          <w:sz w:val="24"/>
          <w:szCs w:val="24"/>
          <w:lang w:eastAsia="en-US"/>
        </w:rPr>
        <w:t>, 147–153.</w:t>
      </w:r>
    </w:p>
    <w:p w14:paraId="5DAA8AE9" w14:textId="77777777" w:rsidR="005D58FA" w:rsidRPr="005D58FA" w:rsidRDefault="005D58FA" w:rsidP="005D58FA">
      <w:pPr>
        <w:autoSpaceDE w:val="0"/>
        <w:autoSpaceDN w:val="0"/>
        <w:adjustRightInd w:val="0"/>
        <w:rPr>
          <w:rFonts w:ascii="Times New Roman" w:hAnsi="Times New Roman"/>
          <w:sz w:val="24"/>
          <w:szCs w:val="24"/>
          <w:lang w:val="en-GB" w:eastAsia="en-US"/>
        </w:rPr>
      </w:pPr>
      <w:proofErr w:type="spellStart"/>
      <w:r w:rsidRPr="005D58FA">
        <w:rPr>
          <w:rFonts w:ascii="Times New Roman" w:hAnsi="Times New Roman"/>
          <w:sz w:val="24"/>
          <w:szCs w:val="24"/>
          <w:lang w:val="en-GB" w:eastAsia="en-US"/>
        </w:rPr>
        <w:t>Wickens</w:t>
      </w:r>
      <w:proofErr w:type="spellEnd"/>
      <w:r w:rsidRPr="005D58FA">
        <w:rPr>
          <w:rFonts w:ascii="Times New Roman" w:hAnsi="Times New Roman"/>
          <w:sz w:val="24"/>
          <w:szCs w:val="24"/>
          <w:lang w:val="en-GB" w:eastAsia="en-US"/>
        </w:rPr>
        <w:t xml:space="preserve">, C., </w:t>
      </w:r>
      <w:proofErr w:type="spellStart"/>
      <w:r w:rsidRPr="005D58FA">
        <w:rPr>
          <w:rFonts w:ascii="Times New Roman" w:hAnsi="Times New Roman"/>
          <w:sz w:val="24"/>
          <w:szCs w:val="24"/>
          <w:lang w:val="en-GB" w:eastAsia="en-US"/>
        </w:rPr>
        <w:t>Toplak</w:t>
      </w:r>
      <w:proofErr w:type="spellEnd"/>
      <w:r w:rsidRPr="005D58FA">
        <w:rPr>
          <w:rFonts w:ascii="Times New Roman" w:hAnsi="Times New Roman"/>
          <w:sz w:val="24"/>
          <w:szCs w:val="24"/>
          <w:lang w:val="en-GB" w:eastAsia="en-US"/>
        </w:rPr>
        <w:t xml:space="preserve">, M., &amp; Wiesenthal, D. (2008). Cognitive failures as predictors of driving errors, </w:t>
      </w:r>
    </w:p>
    <w:p w14:paraId="72A0019B" w14:textId="77777777" w:rsidR="005D58FA" w:rsidRPr="005D58FA" w:rsidRDefault="005D58FA" w:rsidP="005D58FA">
      <w:pPr>
        <w:autoSpaceDE w:val="0"/>
        <w:autoSpaceDN w:val="0"/>
        <w:adjustRightInd w:val="0"/>
        <w:ind w:firstLine="720"/>
        <w:rPr>
          <w:rFonts w:ascii="Times New Roman" w:hAnsi="Times New Roman"/>
          <w:sz w:val="24"/>
          <w:szCs w:val="24"/>
          <w:lang w:val="en-GB" w:eastAsia="en-US"/>
        </w:rPr>
      </w:pPr>
      <w:r w:rsidRPr="005D58FA">
        <w:rPr>
          <w:rFonts w:ascii="Times New Roman" w:hAnsi="Times New Roman"/>
          <w:sz w:val="24"/>
          <w:szCs w:val="24"/>
          <w:lang w:val="en-GB" w:eastAsia="en-US"/>
        </w:rPr>
        <w:t xml:space="preserve">lapses, and violations. </w:t>
      </w:r>
      <w:r w:rsidRPr="005D58FA">
        <w:rPr>
          <w:rFonts w:ascii="Times New Roman" w:hAnsi="Times New Roman"/>
          <w:i/>
          <w:sz w:val="24"/>
          <w:szCs w:val="24"/>
          <w:lang w:val="en-GB" w:eastAsia="en-US"/>
        </w:rPr>
        <w:t>Accident Analysis and Prevention, 40</w:t>
      </w:r>
      <w:r w:rsidRPr="005D58FA">
        <w:rPr>
          <w:rFonts w:ascii="Times New Roman" w:hAnsi="Times New Roman"/>
          <w:sz w:val="24"/>
          <w:szCs w:val="24"/>
          <w:lang w:val="en-GB" w:eastAsia="en-US"/>
        </w:rPr>
        <w:t>, 1223-1233.</w:t>
      </w:r>
    </w:p>
    <w:p w14:paraId="7F6A85E6" w14:textId="77777777" w:rsidR="005D58FA" w:rsidRPr="005D58FA" w:rsidRDefault="005D58FA" w:rsidP="005D58FA">
      <w:pPr>
        <w:autoSpaceDE w:val="0"/>
        <w:autoSpaceDN w:val="0"/>
        <w:adjustRightInd w:val="0"/>
        <w:ind w:firstLine="720"/>
        <w:rPr>
          <w:rFonts w:ascii="Times New Roman" w:hAnsi="Times New Roman"/>
          <w:sz w:val="24"/>
          <w:szCs w:val="24"/>
          <w:lang w:val="en-GB" w:eastAsia="en-US"/>
        </w:rPr>
      </w:pPr>
    </w:p>
    <w:p w14:paraId="349FCCA7" w14:textId="77777777" w:rsidR="005D58FA" w:rsidRPr="00EC2D2C" w:rsidRDefault="005D58FA" w:rsidP="005D58FA">
      <w:pPr>
        <w:spacing w:line="360" w:lineRule="auto"/>
        <w:ind w:left="720"/>
        <w:jc w:val="both"/>
        <w:rPr>
          <w:rFonts w:ascii="Times New Roman" w:hAnsi="Times New Roman"/>
          <w:sz w:val="24"/>
          <w:szCs w:val="24"/>
          <w:lang w:val="en-GB" w:eastAsia="en-US"/>
        </w:rPr>
      </w:pPr>
    </w:p>
    <w:p w14:paraId="717B057F" w14:textId="77777777" w:rsidR="00EC2D2C" w:rsidRPr="00EC2D2C" w:rsidRDefault="00EC2D2C" w:rsidP="00EC2D2C">
      <w:pPr>
        <w:rPr>
          <w:rFonts w:ascii="Times New Roman" w:hAnsi="Times New Roman"/>
          <w:bCs/>
          <w:sz w:val="24"/>
          <w:szCs w:val="24"/>
          <w:lang w:eastAsia="en-US"/>
        </w:rPr>
      </w:pPr>
    </w:p>
    <w:p w14:paraId="178EC962" w14:textId="77777777" w:rsidR="00CB76B2" w:rsidRDefault="00CB76B2">
      <w:pPr>
        <w:spacing w:after="200" w:line="276" w:lineRule="auto"/>
        <w:rPr>
          <w:rFonts w:ascii="Times New Roman" w:hAnsi="Times New Roman"/>
          <w:b/>
          <w:sz w:val="24"/>
          <w:szCs w:val="24"/>
        </w:rPr>
      </w:pPr>
      <w:r>
        <w:rPr>
          <w:rFonts w:ascii="Times New Roman" w:hAnsi="Times New Roman"/>
          <w:b/>
          <w:sz w:val="24"/>
          <w:szCs w:val="24"/>
        </w:rPr>
        <w:br w:type="page"/>
      </w:r>
    </w:p>
    <w:p w14:paraId="5BD06BF9" w14:textId="77777777" w:rsidR="00EA3628" w:rsidRDefault="00EA3628" w:rsidP="00EA3628">
      <w:pPr>
        <w:spacing w:after="120"/>
        <w:rPr>
          <w:rFonts w:cs="Arial"/>
          <w:b/>
          <w:sz w:val="24"/>
          <w:szCs w:val="24"/>
          <w:lang w:val="en-AU" w:eastAsia="en-US"/>
        </w:rPr>
      </w:pPr>
      <w:r>
        <w:rPr>
          <w:rFonts w:cs="Arial"/>
          <w:b/>
          <w:sz w:val="32"/>
          <w:szCs w:val="32"/>
          <w:lang w:val="en-AU" w:eastAsia="en-US"/>
        </w:rPr>
        <w:t>APPENDIX 1</w:t>
      </w:r>
    </w:p>
    <w:p w14:paraId="65CB1236" w14:textId="77777777" w:rsidR="00CB76B2" w:rsidRPr="00CB76B2" w:rsidRDefault="00CB76B2" w:rsidP="00EA3628">
      <w:pPr>
        <w:spacing w:after="120"/>
        <w:rPr>
          <w:rFonts w:ascii="Elephant" w:hAnsi="Elephant" w:cs="Arial"/>
          <w:sz w:val="36"/>
          <w:szCs w:val="36"/>
          <w:lang w:val="en-AU" w:eastAsia="en-US"/>
        </w:rPr>
      </w:pPr>
    </w:p>
    <w:p w14:paraId="3A868AE4" w14:textId="77777777" w:rsidR="00CB76B2" w:rsidRPr="00CB76B2" w:rsidRDefault="00CB76B2" w:rsidP="00CB76B2">
      <w:pPr>
        <w:spacing w:after="120"/>
        <w:jc w:val="center"/>
        <w:rPr>
          <w:rFonts w:ascii="Elephant" w:hAnsi="Elephant" w:cs="Arial"/>
          <w:sz w:val="36"/>
          <w:szCs w:val="36"/>
          <w:lang w:val="en-AU" w:eastAsia="en-US"/>
        </w:rPr>
      </w:pPr>
      <w:smartTag w:uri="urn:schemas-microsoft-com:office:smarttags" w:element="address">
        <w:smartTag w:uri="urn:schemas-microsoft-com:office:smarttags" w:element="Street">
          <w:r w:rsidRPr="00CB76B2">
            <w:rPr>
              <w:rFonts w:ascii="Elephant" w:hAnsi="Elephant" w:cs="Arial"/>
              <w:sz w:val="36"/>
              <w:szCs w:val="36"/>
              <w:lang w:val="en-AU" w:eastAsia="en-US"/>
            </w:rPr>
            <w:t>NRMA Road</w:t>
          </w:r>
        </w:smartTag>
      </w:smartTag>
      <w:r w:rsidRPr="00CB76B2">
        <w:rPr>
          <w:rFonts w:ascii="Elephant" w:hAnsi="Elephant" w:cs="Arial"/>
          <w:sz w:val="36"/>
          <w:szCs w:val="36"/>
          <w:lang w:val="en-AU" w:eastAsia="en-US"/>
        </w:rPr>
        <w:t xml:space="preserve"> Safety Study</w:t>
      </w:r>
    </w:p>
    <w:p w14:paraId="568B2E89" w14:textId="77777777" w:rsidR="00CB76B2" w:rsidRPr="00CB76B2" w:rsidRDefault="00CB76B2" w:rsidP="00CB76B2">
      <w:pPr>
        <w:spacing w:after="120"/>
        <w:rPr>
          <w:rFonts w:cs="Arial"/>
          <w:sz w:val="24"/>
          <w:szCs w:val="24"/>
          <w:lang w:val="en-AU" w:eastAsia="en-US"/>
        </w:rPr>
      </w:pPr>
    </w:p>
    <w:p w14:paraId="34851237" w14:textId="77777777" w:rsidR="00CB76B2" w:rsidRPr="00CB76B2" w:rsidRDefault="00CB76B2" w:rsidP="00CB76B2">
      <w:pPr>
        <w:spacing w:after="120"/>
        <w:rPr>
          <w:rFonts w:cs="Arial"/>
          <w:sz w:val="24"/>
          <w:szCs w:val="24"/>
          <w:lang w:val="en-AU" w:eastAsia="en-US"/>
        </w:rPr>
      </w:pPr>
    </w:p>
    <w:p w14:paraId="701896A7" w14:textId="77777777" w:rsidR="00CB76B2" w:rsidRPr="00CB76B2" w:rsidRDefault="00CB76B2" w:rsidP="00CB76B2">
      <w:pPr>
        <w:spacing w:after="120"/>
        <w:rPr>
          <w:rFonts w:cs="Arial"/>
          <w:sz w:val="24"/>
          <w:szCs w:val="24"/>
          <w:lang w:val="en-AU" w:eastAsia="en-US"/>
        </w:rPr>
      </w:pPr>
    </w:p>
    <w:p w14:paraId="7A587A3A" w14:textId="77777777" w:rsidR="00CB76B2" w:rsidRPr="00CB76B2" w:rsidRDefault="00CB76B2" w:rsidP="00CB76B2">
      <w:pPr>
        <w:spacing w:after="120"/>
        <w:rPr>
          <w:rFonts w:cs="Arial"/>
          <w:b/>
          <w:sz w:val="24"/>
          <w:szCs w:val="24"/>
          <w:lang w:val="en-AU" w:eastAsia="en-US"/>
        </w:rPr>
      </w:pPr>
      <w:r w:rsidRPr="00CB76B2">
        <w:rPr>
          <w:rFonts w:cs="Arial"/>
          <w:b/>
          <w:sz w:val="24"/>
          <w:szCs w:val="24"/>
          <w:lang w:val="en-AU" w:eastAsia="en-US"/>
        </w:rPr>
        <w:t>Please write your personal research code in the space provided below</w:t>
      </w:r>
    </w:p>
    <w:p w14:paraId="2F560320" w14:textId="77777777" w:rsidR="00CB76B2" w:rsidRPr="00CB76B2" w:rsidRDefault="00CB76B2" w:rsidP="00CB76B2">
      <w:pPr>
        <w:spacing w:after="120"/>
        <w:rPr>
          <w:rFonts w:cs="Arial"/>
          <w:b/>
          <w:sz w:val="24"/>
          <w:szCs w:val="24"/>
          <w:lang w:val="en-AU" w:eastAsia="en-US"/>
        </w:rPr>
      </w:pPr>
    </w:p>
    <w:p w14:paraId="11C2A670" w14:textId="77777777" w:rsidR="00CB76B2" w:rsidRPr="00CB76B2" w:rsidRDefault="00CB76B2" w:rsidP="00CB76B2">
      <w:pPr>
        <w:spacing w:after="120"/>
        <w:rPr>
          <w:rFonts w:cs="Arial"/>
          <w:b/>
          <w:sz w:val="24"/>
          <w:szCs w:val="24"/>
          <w:lang w:val="en-AU" w:eastAsia="en-US"/>
        </w:rPr>
      </w:pPr>
      <w:r w:rsidRPr="00CB76B2">
        <w:rPr>
          <w:rFonts w:cs="Arial"/>
          <w:b/>
          <w:sz w:val="24"/>
          <w:szCs w:val="24"/>
          <w:lang w:val="en-AU" w:eastAsia="en-US"/>
        </w:rPr>
        <w:t>Personal Research Code___________________________________</w:t>
      </w:r>
    </w:p>
    <w:p w14:paraId="7377D8EC" w14:textId="77777777" w:rsidR="00CB76B2" w:rsidRPr="00CB76B2" w:rsidRDefault="00CB76B2" w:rsidP="00CB76B2">
      <w:pPr>
        <w:spacing w:after="120"/>
        <w:rPr>
          <w:rFonts w:cs="Arial"/>
          <w:sz w:val="24"/>
          <w:szCs w:val="24"/>
          <w:lang w:val="en-AU" w:eastAsia="en-US"/>
        </w:rPr>
      </w:pPr>
      <w:r w:rsidRPr="00CB76B2">
        <w:rPr>
          <w:rFonts w:cs="Arial"/>
          <w:sz w:val="24"/>
          <w:szCs w:val="24"/>
          <w:lang w:val="en-AU" w:eastAsia="en-US"/>
        </w:rPr>
        <w:t xml:space="preserve">(M for male or F for female, </w:t>
      </w:r>
      <w:proofErr w:type="gramStart"/>
      <w:r w:rsidRPr="00CB76B2">
        <w:rPr>
          <w:rFonts w:cs="Arial"/>
          <w:sz w:val="24"/>
          <w:szCs w:val="24"/>
          <w:lang w:val="en-AU" w:eastAsia="en-US"/>
        </w:rPr>
        <w:t>First</w:t>
      </w:r>
      <w:proofErr w:type="gramEnd"/>
      <w:r w:rsidRPr="00CB76B2">
        <w:rPr>
          <w:rFonts w:cs="Arial"/>
          <w:sz w:val="24"/>
          <w:szCs w:val="24"/>
          <w:lang w:val="en-AU" w:eastAsia="en-US"/>
        </w:rPr>
        <w:t xml:space="preserve"> two letters of your mother’s first name, Your birth date excluding the year, </w:t>
      </w:r>
      <w:proofErr w:type="spellStart"/>
      <w:r w:rsidRPr="00CB76B2">
        <w:rPr>
          <w:rFonts w:cs="Arial"/>
          <w:sz w:val="24"/>
          <w:szCs w:val="24"/>
          <w:lang w:val="en-AU" w:eastAsia="en-US"/>
        </w:rPr>
        <w:t>eg</w:t>
      </w:r>
      <w:proofErr w:type="spellEnd"/>
      <w:r w:rsidRPr="00CB76B2">
        <w:rPr>
          <w:rFonts w:cs="Arial"/>
          <w:sz w:val="24"/>
          <w:szCs w:val="24"/>
          <w:lang w:val="en-AU" w:eastAsia="en-US"/>
        </w:rPr>
        <w:t xml:space="preserve"> mine is FMA2301)</w:t>
      </w:r>
    </w:p>
    <w:p w14:paraId="57C9C574" w14:textId="77777777" w:rsidR="00CB76B2" w:rsidRDefault="00CB76B2" w:rsidP="00CB76B2">
      <w:pPr>
        <w:spacing w:after="120"/>
        <w:jc w:val="center"/>
        <w:rPr>
          <w:rFonts w:cs="Arial"/>
          <w:sz w:val="24"/>
          <w:szCs w:val="24"/>
          <w:lang w:val="en-AU" w:eastAsia="en-US"/>
        </w:rPr>
      </w:pPr>
    </w:p>
    <w:p w14:paraId="72A8C662" w14:textId="77777777" w:rsidR="00CB76B2" w:rsidRPr="00CB76B2" w:rsidRDefault="00CB76B2" w:rsidP="00CB76B2">
      <w:pPr>
        <w:spacing w:after="120"/>
        <w:jc w:val="center"/>
        <w:rPr>
          <w:rFonts w:cs="Arial"/>
          <w:b/>
          <w:sz w:val="24"/>
          <w:szCs w:val="24"/>
          <w:lang w:val="en-AU" w:eastAsia="en-US"/>
        </w:rPr>
      </w:pPr>
      <w:r w:rsidRPr="00CB76B2">
        <w:rPr>
          <w:rFonts w:cs="Arial"/>
          <w:b/>
          <w:sz w:val="24"/>
          <w:szCs w:val="24"/>
          <w:lang w:val="en-AU" w:eastAsia="en-US"/>
        </w:rPr>
        <w:t>Driving Experience</w:t>
      </w:r>
    </w:p>
    <w:p w14:paraId="4FCF963C"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Do you hold a current driver’s licence? Yes / No (Please circle)</w:t>
      </w:r>
    </w:p>
    <w:p w14:paraId="69C366B8" w14:textId="77777777" w:rsidR="00CB76B2" w:rsidRPr="00CB76B2" w:rsidRDefault="00CB76B2" w:rsidP="00CB76B2">
      <w:pPr>
        <w:rPr>
          <w:rFonts w:cs="Arial"/>
          <w:sz w:val="24"/>
          <w:szCs w:val="24"/>
          <w:lang w:val="en-AU" w:eastAsia="en-US"/>
        </w:rPr>
      </w:pPr>
    </w:p>
    <w:p w14:paraId="08488267"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If yes, how many years have you had a driver’s licence? _______</w:t>
      </w:r>
    </w:p>
    <w:p w14:paraId="60BF6FEC" w14:textId="77777777" w:rsidR="00CB76B2" w:rsidRPr="00CB76B2" w:rsidRDefault="00CB76B2" w:rsidP="00CB76B2">
      <w:pPr>
        <w:rPr>
          <w:rFonts w:cs="Arial"/>
          <w:sz w:val="24"/>
          <w:szCs w:val="24"/>
          <w:lang w:val="en-AU" w:eastAsia="en-US"/>
        </w:rPr>
      </w:pPr>
    </w:p>
    <w:p w14:paraId="2B35AE04"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In general, how frequently do you drive?</w:t>
      </w:r>
    </w:p>
    <w:p w14:paraId="45619DE7" w14:textId="77777777" w:rsidR="00CB76B2" w:rsidRPr="00CB76B2" w:rsidRDefault="00CB76B2" w:rsidP="00CB76B2">
      <w:pPr>
        <w:numPr>
          <w:ilvl w:val="1"/>
          <w:numId w:val="5"/>
        </w:numPr>
        <w:rPr>
          <w:rFonts w:cs="Arial"/>
          <w:sz w:val="24"/>
          <w:szCs w:val="24"/>
          <w:lang w:val="en-AU" w:eastAsia="en-US"/>
        </w:rPr>
      </w:pPr>
      <w:r w:rsidRPr="00CB76B2">
        <w:rPr>
          <w:rFonts w:cs="Arial"/>
          <w:sz w:val="24"/>
          <w:szCs w:val="24"/>
          <w:lang w:val="en-AU" w:eastAsia="en-US"/>
        </w:rPr>
        <w:t>Every day</w:t>
      </w:r>
    </w:p>
    <w:p w14:paraId="4CF38793" w14:textId="77777777" w:rsidR="00CB76B2" w:rsidRPr="00CB76B2" w:rsidRDefault="00CB76B2" w:rsidP="00CB76B2">
      <w:pPr>
        <w:numPr>
          <w:ilvl w:val="1"/>
          <w:numId w:val="5"/>
        </w:numPr>
        <w:rPr>
          <w:rFonts w:cs="Arial"/>
          <w:sz w:val="24"/>
          <w:szCs w:val="24"/>
          <w:lang w:val="en-AU" w:eastAsia="en-US"/>
        </w:rPr>
      </w:pPr>
      <w:r w:rsidRPr="00CB76B2">
        <w:rPr>
          <w:rFonts w:cs="Arial"/>
          <w:sz w:val="24"/>
          <w:szCs w:val="24"/>
          <w:lang w:val="en-AU" w:eastAsia="en-US"/>
        </w:rPr>
        <w:t>Once or twice a week</w:t>
      </w:r>
    </w:p>
    <w:p w14:paraId="35A4F861" w14:textId="77777777" w:rsidR="00CB76B2" w:rsidRPr="00CB76B2" w:rsidRDefault="00CB76B2" w:rsidP="00CB76B2">
      <w:pPr>
        <w:numPr>
          <w:ilvl w:val="1"/>
          <w:numId w:val="5"/>
        </w:numPr>
        <w:rPr>
          <w:rFonts w:cs="Arial"/>
          <w:sz w:val="24"/>
          <w:szCs w:val="24"/>
          <w:lang w:val="en-AU" w:eastAsia="en-US"/>
        </w:rPr>
      </w:pPr>
      <w:r w:rsidRPr="00CB76B2">
        <w:rPr>
          <w:rFonts w:cs="Arial"/>
          <w:sz w:val="24"/>
          <w:szCs w:val="24"/>
          <w:lang w:val="en-AU" w:eastAsia="en-US"/>
        </w:rPr>
        <w:t>Once or twice a fortnight</w:t>
      </w:r>
    </w:p>
    <w:p w14:paraId="14D9833F" w14:textId="77777777" w:rsidR="00CB76B2" w:rsidRPr="00CB76B2" w:rsidRDefault="00CB76B2" w:rsidP="00CB76B2">
      <w:pPr>
        <w:numPr>
          <w:ilvl w:val="1"/>
          <w:numId w:val="5"/>
        </w:numPr>
        <w:rPr>
          <w:rFonts w:cs="Arial"/>
          <w:sz w:val="24"/>
          <w:szCs w:val="24"/>
          <w:lang w:val="en-AU" w:eastAsia="en-US"/>
        </w:rPr>
      </w:pPr>
      <w:r w:rsidRPr="00CB76B2">
        <w:rPr>
          <w:rFonts w:cs="Arial"/>
          <w:sz w:val="24"/>
          <w:szCs w:val="24"/>
          <w:lang w:val="en-AU" w:eastAsia="en-US"/>
        </w:rPr>
        <w:t>Once or twice a month</w:t>
      </w:r>
    </w:p>
    <w:p w14:paraId="778CD1D6" w14:textId="77777777" w:rsidR="00CB76B2" w:rsidRPr="00CB76B2" w:rsidRDefault="00CB76B2" w:rsidP="00CB76B2">
      <w:pPr>
        <w:numPr>
          <w:ilvl w:val="1"/>
          <w:numId w:val="5"/>
        </w:numPr>
        <w:rPr>
          <w:rFonts w:cs="Arial"/>
          <w:sz w:val="24"/>
          <w:szCs w:val="24"/>
          <w:lang w:val="en-AU" w:eastAsia="en-US"/>
        </w:rPr>
      </w:pPr>
      <w:r w:rsidRPr="00CB76B2">
        <w:rPr>
          <w:rFonts w:cs="Arial"/>
          <w:sz w:val="24"/>
          <w:szCs w:val="24"/>
          <w:lang w:val="en-AU" w:eastAsia="en-US"/>
        </w:rPr>
        <w:t>Once or twice a year</w:t>
      </w:r>
    </w:p>
    <w:p w14:paraId="705B09A8" w14:textId="77777777" w:rsidR="00CB76B2" w:rsidRPr="00CB76B2" w:rsidRDefault="00CB76B2" w:rsidP="00CB76B2">
      <w:pPr>
        <w:numPr>
          <w:ilvl w:val="1"/>
          <w:numId w:val="5"/>
        </w:numPr>
        <w:rPr>
          <w:rFonts w:cs="Arial"/>
          <w:sz w:val="24"/>
          <w:szCs w:val="24"/>
          <w:lang w:val="en-AU" w:eastAsia="en-US"/>
        </w:rPr>
      </w:pPr>
      <w:r w:rsidRPr="00CB76B2">
        <w:rPr>
          <w:rFonts w:cs="Arial"/>
          <w:sz w:val="24"/>
          <w:szCs w:val="24"/>
          <w:lang w:val="en-AU" w:eastAsia="en-US"/>
        </w:rPr>
        <w:t>Never</w:t>
      </w:r>
    </w:p>
    <w:p w14:paraId="6F8E693D" w14:textId="77777777" w:rsidR="00CB76B2" w:rsidRPr="00CB76B2" w:rsidRDefault="00CB76B2" w:rsidP="00CB76B2">
      <w:pPr>
        <w:rPr>
          <w:rFonts w:cs="Arial"/>
          <w:sz w:val="24"/>
          <w:szCs w:val="24"/>
          <w:lang w:val="en-AU" w:eastAsia="en-US"/>
        </w:rPr>
      </w:pPr>
    </w:p>
    <w:p w14:paraId="45684910"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Have you ever had an accident while driving? Yes / No (Please circle)</w:t>
      </w:r>
    </w:p>
    <w:p w14:paraId="4CC7C70C" w14:textId="77777777" w:rsidR="00CB76B2" w:rsidRPr="00CB76B2" w:rsidRDefault="00CB76B2" w:rsidP="00CB76B2">
      <w:pPr>
        <w:rPr>
          <w:rFonts w:cs="Arial"/>
          <w:i/>
          <w:sz w:val="24"/>
          <w:szCs w:val="24"/>
          <w:lang w:val="en-AU" w:eastAsia="en-US"/>
        </w:rPr>
      </w:pPr>
    </w:p>
    <w:p w14:paraId="272C0834" w14:textId="77777777" w:rsidR="00CB76B2" w:rsidRPr="00CB76B2" w:rsidRDefault="00CB76B2" w:rsidP="00CB76B2">
      <w:pPr>
        <w:rPr>
          <w:rFonts w:cs="Arial"/>
          <w:b/>
          <w:i/>
          <w:sz w:val="24"/>
          <w:szCs w:val="24"/>
          <w:lang w:val="en-AU" w:eastAsia="en-US"/>
        </w:rPr>
      </w:pPr>
      <w:r w:rsidRPr="00CB76B2">
        <w:rPr>
          <w:rFonts w:cs="Arial"/>
          <w:b/>
          <w:i/>
          <w:sz w:val="24"/>
          <w:szCs w:val="24"/>
          <w:lang w:val="en-AU" w:eastAsia="en-US"/>
        </w:rPr>
        <w:t>If no, please move on to question 7.</w:t>
      </w:r>
    </w:p>
    <w:p w14:paraId="5F437B7F" w14:textId="77777777" w:rsidR="00CB76B2" w:rsidRPr="00CB76B2" w:rsidRDefault="00CB76B2" w:rsidP="00CB76B2">
      <w:pPr>
        <w:rPr>
          <w:rFonts w:cs="Arial"/>
          <w:sz w:val="24"/>
          <w:szCs w:val="24"/>
          <w:lang w:val="en-AU" w:eastAsia="en-US"/>
        </w:rPr>
      </w:pPr>
    </w:p>
    <w:p w14:paraId="3AE5915A"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How many accidents have you had? _______</w:t>
      </w:r>
    </w:p>
    <w:p w14:paraId="1405F7D9" w14:textId="77777777" w:rsidR="00CB76B2" w:rsidRPr="00CB76B2" w:rsidRDefault="00CB76B2" w:rsidP="00CB76B2">
      <w:pPr>
        <w:rPr>
          <w:rFonts w:cs="Arial"/>
          <w:sz w:val="24"/>
          <w:szCs w:val="24"/>
          <w:lang w:val="en-AU" w:eastAsia="en-US"/>
        </w:rPr>
      </w:pPr>
    </w:p>
    <w:p w14:paraId="4402049E"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Please briefly describe the circumstances of each accident:</w:t>
      </w:r>
    </w:p>
    <w:p w14:paraId="1C77F180"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407875A5"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684612FB"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6353116E"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04D09888"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51785EA4"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11D38D20"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7BD9CC67"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6D838C11"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6AA163BB"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4C7BEB01"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48F358AF"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A9E0AD1" w14:textId="77777777" w:rsidR="00CB76B2" w:rsidRPr="00CB76B2" w:rsidRDefault="00CB76B2" w:rsidP="00CB76B2">
      <w:pPr>
        <w:rPr>
          <w:rFonts w:cs="Arial"/>
          <w:sz w:val="24"/>
          <w:szCs w:val="24"/>
          <w:lang w:val="en-AU" w:eastAsia="en-US"/>
        </w:rPr>
      </w:pPr>
    </w:p>
    <w:p w14:paraId="5C11B436"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Have you ever had a traffic infringement notice? Yes / No (Please circle)</w:t>
      </w:r>
    </w:p>
    <w:p w14:paraId="2E3B75FA" w14:textId="77777777" w:rsidR="00CB76B2" w:rsidRPr="00CB76B2" w:rsidRDefault="00CB76B2" w:rsidP="00CB76B2">
      <w:pPr>
        <w:keepNext/>
        <w:spacing w:after="60"/>
        <w:rPr>
          <w:rFonts w:cs="Arial"/>
          <w:sz w:val="24"/>
          <w:szCs w:val="24"/>
          <w:lang w:val="en-AU" w:eastAsia="en-US"/>
        </w:rPr>
      </w:pPr>
    </w:p>
    <w:p w14:paraId="3A29C30D" w14:textId="77777777" w:rsidR="00CB76B2" w:rsidRPr="00CB76B2" w:rsidRDefault="00CB76B2" w:rsidP="00CB76B2">
      <w:pPr>
        <w:rPr>
          <w:rFonts w:cs="Arial"/>
          <w:b/>
          <w:i/>
          <w:sz w:val="24"/>
          <w:szCs w:val="24"/>
          <w:lang w:val="en-AU" w:eastAsia="en-US"/>
        </w:rPr>
      </w:pPr>
      <w:r w:rsidRPr="00CB76B2">
        <w:rPr>
          <w:rFonts w:cs="Arial"/>
          <w:b/>
          <w:i/>
          <w:sz w:val="24"/>
          <w:szCs w:val="24"/>
          <w:lang w:val="en-AU" w:eastAsia="en-US"/>
        </w:rPr>
        <w:t>If no, please move on to question 10.</w:t>
      </w:r>
    </w:p>
    <w:p w14:paraId="6F2C8B48" w14:textId="77777777" w:rsidR="00CB76B2" w:rsidRPr="00CB76B2" w:rsidRDefault="00CB76B2" w:rsidP="00CB76B2">
      <w:pPr>
        <w:keepNext/>
        <w:spacing w:after="60"/>
        <w:rPr>
          <w:rFonts w:cs="Arial"/>
          <w:sz w:val="24"/>
          <w:szCs w:val="24"/>
          <w:lang w:val="en-AU" w:eastAsia="en-US"/>
        </w:rPr>
      </w:pPr>
    </w:p>
    <w:p w14:paraId="1AE846E3"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How many have you had? _______</w:t>
      </w:r>
    </w:p>
    <w:p w14:paraId="5BF44483" w14:textId="77777777" w:rsidR="00CB76B2" w:rsidRPr="00CB76B2" w:rsidRDefault="00CB76B2" w:rsidP="00CB76B2">
      <w:pPr>
        <w:rPr>
          <w:rFonts w:cs="Arial"/>
          <w:sz w:val="24"/>
          <w:szCs w:val="24"/>
          <w:lang w:val="en-AU" w:eastAsia="en-US"/>
        </w:rPr>
      </w:pPr>
    </w:p>
    <w:p w14:paraId="44F52B75"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What do you most commonly receive infringement notices for?</w:t>
      </w:r>
    </w:p>
    <w:p w14:paraId="0C91077E"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2D91409"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4CE27E00"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2808B2F3" w14:textId="77777777" w:rsidR="00CB76B2" w:rsidRPr="00CB76B2" w:rsidRDefault="00CB76B2" w:rsidP="00CB76B2">
      <w:pPr>
        <w:rPr>
          <w:rFonts w:cs="Arial"/>
          <w:sz w:val="24"/>
          <w:szCs w:val="24"/>
          <w:lang w:val="en-AU" w:eastAsia="en-US"/>
        </w:rPr>
      </w:pPr>
    </w:p>
    <w:p w14:paraId="70C5CBCC"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 xml:space="preserve">Do you ever engage in potentially dangerous driving practices for which you have not received an infringement notice (e.g. speeding, drinking and driving)? </w:t>
      </w:r>
      <w:r w:rsidRPr="00CB76B2">
        <w:rPr>
          <w:rFonts w:cs="Arial"/>
          <w:sz w:val="24"/>
          <w:szCs w:val="24"/>
          <w:lang w:val="en-AU" w:eastAsia="en-US"/>
        </w:rPr>
        <w:br/>
        <w:t>Yes / No (Please circle)</w:t>
      </w:r>
    </w:p>
    <w:p w14:paraId="6F2841CD" w14:textId="77777777" w:rsidR="00CB76B2" w:rsidRPr="00CB76B2" w:rsidRDefault="00CB76B2" w:rsidP="00CB76B2">
      <w:pPr>
        <w:rPr>
          <w:rFonts w:cs="Arial"/>
          <w:sz w:val="24"/>
          <w:szCs w:val="24"/>
          <w:lang w:val="en-AU" w:eastAsia="en-US"/>
        </w:rPr>
      </w:pPr>
    </w:p>
    <w:p w14:paraId="76713680" w14:textId="77777777" w:rsidR="00CB76B2" w:rsidRPr="00CB76B2" w:rsidRDefault="00CB76B2" w:rsidP="00CB76B2">
      <w:pPr>
        <w:rPr>
          <w:rFonts w:cs="Arial"/>
          <w:b/>
          <w:i/>
          <w:sz w:val="24"/>
          <w:szCs w:val="24"/>
          <w:lang w:val="en-AU" w:eastAsia="en-US"/>
        </w:rPr>
      </w:pPr>
      <w:r w:rsidRPr="00CB76B2">
        <w:rPr>
          <w:rFonts w:cs="Arial"/>
          <w:b/>
          <w:i/>
          <w:sz w:val="24"/>
          <w:szCs w:val="24"/>
          <w:lang w:val="en-AU" w:eastAsia="en-US"/>
        </w:rPr>
        <w:t>If no, please move on to the next section.</w:t>
      </w:r>
    </w:p>
    <w:p w14:paraId="7044D564" w14:textId="77777777" w:rsidR="00CB76B2" w:rsidRPr="00CB76B2" w:rsidRDefault="00CB76B2" w:rsidP="00CB76B2">
      <w:pPr>
        <w:rPr>
          <w:rFonts w:cs="Arial"/>
          <w:sz w:val="24"/>
          <w:szCs w:val="24"/>
          <w:lang w:val="en-AU" w:eastAsia="en-US"/>
        </w:rPr>
      </w:pPr>
    </w:p>
    <w:p w14:paraId="1BBB5823" w14:textId="77777777" w:rsidR="00CB76B2" w:rsidRPr="00CB76B2" w:rsidRDefault="00CB76B2" w:rsidP="00CB76B2">
      <w:pPr>
        <w:keepNext/>
        <w:numPr>
          <w:ilvl w:val="0"/>
          <w:numId w:val="5"/>
        </w:numPr>
        <w:tabs>
          <w:tab w:val="num" w:pos="513"/>
        </w:tabs>
        <w:spacing w:after="60"/>
        <w:ind w:left="510" w:hanging="510"/>
        <w:rPr>
          <w:rFonts w:cs="Arial"/>
          <w:sz w:val="24"/>
          <w:szCs w:val="24"/>
          <w:lang w:val="en-AU" w:eastAsia="en-US"/>
        </w:rPr>
      </w:pPr>
      <w:r w:rsidRPr="00CB76B2">
        <w:rPr>
          <w:rFonts w:cs="Arial"/>
          <w:sz w:val="24"/>
          <w:szCs w:val="24"/>
          <w:lang w:val="en-AU" w:eastAsia="en-US"/>
        </w:rPr>
        <w:t>What types of potentially dangerous driving practices do you engage in and how frequently?</w:t>
      </w:r>
    </w:p>
    <w:p w14:paraId="7D310576"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5CAB7C66"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9D02AB3"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0202E01C" w14:textId="77777777" w:rsidR="00CB76B2" w:rsidRPr="00CB76B2" w:rsidRDefault="00CB76B2" w:rsidP="00CB76B2">
      <w:pPr>
        <w:rPr>
          <w:rFonts w:cs="Arial"/>
          <w:sz w:val="24"/>
          <w:szCs w:val="24"/>
          <w:lang w:val="en-AU" w:eastAsia="en-US"/>
        </w:rPr>
      </w:pPr>
    </w:p>
    <w:p w14:paraId="435C45CC" w14:textId="77777777" w:rsidR="00CB76B2" w:rsidRPr="00CB76B2" w:rsidRDefault="00CB76B2" w:rsidP="00CB76B2">
      <w:pPr>
        <w:spacing w:after="120"/>
        <w:jc w:val="center"/>
        <w:rPr>
          <w:rFonts w:cs="Arial"/>
          <w:b/>
          <w:sz w:val="24"/>
          <w:szCs w:val="24"/>
          <w:lang w:val="en-AU" w:eastAsia="en-US"/>
        </w:rPr>
      </w:pPr>
      <w:r w:rsidRPr="00CB76B2">
        <w:rPr>
          <w:rFonts w:cs="Arial"/>
          <w:b/>
          <w:sz w:val="24"/>
          <w:szCs w:val="24"/>
          <w:lang w:val="en-AU" w:eastAsia="en-US"/>
        </w:rPr>
        <w:br w:type="page"/>
        <w:t>Demographic Information</w:t>
      </w:r>
    </w:p>
    <w:p w14:paraId="45EE82B8"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Age: _________</w:t>
      </w:r>
    </w:p>
    <w:p w14:paraId="6A19B4FE" w14:textId="77777777" w:rsidR="00CB76B2" w:rsidRPr="00CB76B2" w:rsidRDefault="00CB76B2" w:rsidP="00CB76B2">
      <w:pPr>
        <w:rPr>
          <w:rFonts w:cs="Arial"/>
          <w:sz w:val="24"/>
          <w:szCs w:val="24"/>
          <w:lang w:val="en-AU" w:eastAsia="en-US"/>
        </w:rPr>
      </w:pPr>
    </w:p>
    <w:p w14:paraId="7741608B"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Gender: Male / Female (Please circle)</w:t>
      </w:r>
    </w:p>
    <w:p w14:paraId="2221A065" w14:textId="77777777" w:rsidR="00CB76B2" w:rsidRPr="00CB76B2" w:rsidRDefault="00CB76B2" w:rsidP="00CB76B2">
      <w:pPr>
        <w:rPr>
          <w:rFonts w:cs="Arial"/>
          <w:sz w:val="24"/>
          <w:szCs w:val="24"/>
          <w:lang w:val="en-AU" w:eastAsia="en-US"/>
        </w:rPr>
      </w:pPr>
    </w:p>
    <w:p w14:paraId="7F130BBE"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Occupation: _______________</w:t>
      </w:r>
    </w:p>
    <w:p w14:paraId="18B67C0D" w14:textId="77777777" w:rsidR="00CB76B2" w:rsidRPr="00CB76B2" w:rsidRDefault="00CB76B2" w:rsidP="00CB76B2">
      <w:pPr>
        <w:rPr>
          <w:rFonts w:cs="Arial"/>
          <w:sz w:val="24"/>
          <w:szCs w:val="24"/>
          <w:lang w:val="en-AU" w:eastAsia="en-US"/>
        </w:rPr>
      </w:pPr>
    </w:p>
    <w:p w14:paraId="2BC1B44C"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 xml:space="preserve">Do you have any health-related issues (e.g., heart problems, ADHD, epilepsy)? </w:t>
      </w:r>
      <w:r w:rsidRPr="00CB76B2">
        <w:rPr>
          <w:rFonts w:cs="Arial"/>
          <w:sz w:val="24"/>
          <w:szCs w:val="24"/>
          <w:lang w:val="en-AU" w:eastAsia="en-US"/>
        </w:rPr>
        <w:br/>
        <w:t>Yes / No (Please circle)</w:t>
      </w:r>
    </w:p>
    <w:p w14:paraId="412E9C94" w14:textId="77777777" w:rsidR="00CB76B2" w:rsidRPr="00CB76B2" w:rsidRDefault="00CB76B2" w:rsidP="00CB76B2">
      <w:pPr>
        <w:rPr>
          <w:rFonts w:cs="Arial"/>
          <w:sz w:val="24"/>
          <w:szCs w:val="24"/>
          <w:lang w:val="en-AU" w:eastAsia="en-US"/>
        </w:rPr>
      </w:pPr>
    </w:p>
    <w:p w14:paraId="3439B2DB"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If yes, please specify:</w:t>
      </w:r>
    </w:p>
    <w:p w14:paraId="248F5447"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29A0DDAB"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1B64B39A"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014AE38E" w14:textId="77777777" w:rsidR="00CB76B2" w:rsidRPr="00CB76B2" w:rsidRDefault="00CB76B2" w:rsidP="00CB76B2">
      <w:pPr>
        <w:rPr>
          <w:rFonts w:cs="Arial"/>
          <w:sz w:val="24"/>
          <w:szCs w:val="24"/>
          <w:lang w:val="en-AU" w:eastAsia="en-US"/>
        </w:rPr>
      </w:pPr>
    </w:p>
    <w:p w14:paraId="31087270"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Do you take any prescription medication? Yes / No (Please circle)</w:t>
      </w:r>
    </w:p>
    <w:p w14:paraId="2C1B00D7" w14:textId="77777777" w:rsidR="00CB76B2" w:rsidRPr="00CB76B2" w:rsidRDefault="00CB76B2" w:rsidP="00CB76B2">
      <w:pPr>
        <w:rPr>
          <w:rFonts w:cs="Arial"/>
          <w:sz w:val="24"/>
          <w:szCs w:val="24"/>
          <w:lang w:val="en-AU" w:eastAsia="en-US"/>
        </w:rPr>
      </w:pPr>
    </w:p>
    <w:p w14:paraId="22FC0865"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If yes, what types of medication are you taking:</w:t>
      </w:r>
    </w:p>
    <w:p w14:paraId="39DAC313"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187A90D3"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112B370"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57A9FC9" w14:textId="77777777" w:rsidR="00CB76B2" w:rsidRPr="00CB76B2" w:rsidRDefault="00CB76B2" w:rsidP="00CB76B2">
      <w:pPr>
        <w:rPr>
          <w:rFonts w:cs="Arial"/>
          <w:sz w:val="24"/>
          <w:szCs w:val="24"/>
          <w:lang w:val="en-AU" w:eastAsia="en-US"/>
        </w:rPr>
      </w:pPr>
    </w:p>
    <w:p w14:paraId="3C50C287"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 xml:space="preserve">Do you have any hobbies that use driving-related skills (e.g., gaming)? </w:t>
      </w:r>
      <w:r w:rsidRPr="00CB76B2">
        <w:rPr>
          <w:rFonts w:cs="Arial"/>
          <w:sz w:val="24"/>
          <w:szCs w:val="24"/>
          <w:lang w:val="en-AU" w:eastAsia="en-US"/>
        </w:rPr>
        <w:br/>
        <w:t>Yes / No (Please circle)</w:t>
      </w:r>
    </w:p>
    <w:p w14:paraId="01438D16" w14:textId="77777777" w:rsidR="00CB76B2" w:rsidRPr="00CB76B2" w:rsidRDefault="00CB76B2" w:rsidP="00CB76B2">
      <w:pPr>
        <w:rPr>
          <w:rFonts w:cs="Arial"/>
          <w:sz w:val="24"/>
          <w:szCs w:val="24"/>
          <w:lang w:val="en-AU" w:eastAsia="en-US"/>
        </w:rPr>
      </w:pPr>
    </w:p>
    <w:p w14:paraId="178848E1" w14:textId="77777777" w:rsidR="00CB76B2" w:rsidRPr="00CB76B2" w:rsidRDefault="00CB76B2" w:rsidP="00CB76B2">
      <w:pPr>
        <w:numPr>
          <w:ilvl w:val="0"/>
          <w:numId w:val="4"/>
        </w:numPr>
        <w:tabs>
          <w:tab w:val="num" w:pos="513"/>
        </w:tabs>
        <w:ind w:left="510" w:hanging="510"/>
        <w:rPr>
          <w:rFonts w:cs="Arial"/>
          <w:sz w:val="24"/>
          <w:szCs w:val="24"/>
          <w:lang w:val="en-AU" w:eastAsia="en-US"/>
        </w:rPr>
      </w:pPr>
      <w:r w:rsidRPr="00CB76B2">
        <w:rPr>
          <w:rFonts w:cs="Arial"/>
          <w:sz w:val="24"/>
          <w:szCs w:val="24"/>
          <w:lang w:val="en-AU" w:eastAsia="en-US"/>
        </w:rPr>
        <w:t>If yes, please specify:</w:t>
      </w:r>
    </w:p>
    <w:p w14:paraId="6260A8F1"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13E1CA7"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36DDEE76" w14:textId="77777777" w:rsidR="00CB76B2" w:rsidRPr="00CB76B2" w:rsidRDefault="00CB76B2" w:rsidP="00CB76B2">
      <w:pPr>
        <w:pBdr>
          <w:bottom w:val="single" w:sz="4" w:space="1" w:color="auto"/>
          <w:between w:val="single" w:sz="4" w:space="1" w:color="auto"/>
        </w:pBdr>
        <w:spacing w:line="360" w:lineRule="auto"/>
        <w:rPr>
          <w:rFonts w:cs="Arial"/>
          <w:sz w:val="24"/>
          <w:szCs w:val="24"/>
          <w:lang w:val="en-AU" w:eastAsia="en-US"/>
        </w:rPr>
      </w:pPr>
    </w:p>
    <w:p w14:paraId="7B11FCC1" w14:textId="77777777" w:rsidR="00CB76B2" w:rsidRPr="00CB76B2" w:rsidRDefault="00CB76B2" w:rsidP="00CB76B2">
      <w:pPr>
        <w:rPr>
          <w:rFonts w:cs="Arial"/>
          <w:sz w:val="24"/>
          <w:szCs w:val="24"/>
          <w:lang w:val="en-AU" w:eastAsia="en-US"/>
        </w:rPr>
      </w:pPr>
    </w:p>
    <w:p w14:paraId="7C1A7AC9" w14:textId="77777777" w:rsidR="00C26ABD" w:rsidRDefault="00C26ABD">
      <w:pPr>
        <w:spacing w:after="200" w:line="276" w:lineRule="auto"/>
        <w:rPr>
          <w:rFonts w:ascii="Times New Roman" w:hAnsi="Times New Roman"/>
          <w:b/>
          <w:sz w:val="24"/>
          <w:szCs w:val="24"/>
        </w:rPr>
      </w:pPr>
      <w:r>
        <w:rPr>
          <w:rFonts w:ascii="Times New Roman" w:hAnsi="Times New Roman"/>
          <w:b/>
          <w:sz w:val="24"/>
          <w:szCs w:val="24"/>
        </w:rPr>
        <w:br w:type="page"/>
      </w:r>
    </w:p>
    <w:p w14:paraId="1EE568D5" w14:textId="77777777" w:rsidR="00EC2D2C" w:rsidRDefault="00C26ABD" w:rsidP="00EC2D2C">
      <w:pPr>
        <w:rPr>
          <w:rFonts w:ascii="Times New Roman" w:hAnsi="Times New Roman"/>
          <w:b/>
          <w:sz w:val="24"/>
          <w:szCs w:val="24"/>
        </w:rPr>
      </w:pPr>
      <w:r>
        <w:rPr>
          <w:rFonts w:ascii="Times New Roman" w:hAnsi="Times New Roman"/>
          <w:b/>
          <w:sz w:val="24"/>
          <w:szCs w:val="24"/>
        </w:rPr>
        <w:t>APPENDIX 2</w:t>
      </w:r>
    </w:p>
    <w:p w14:paraId="61F377F0" w14:textId="77777777" w:rsidR="00C26ABD" w:rsidRDefault="00C26ABD" w:rsidP="00EC2D2C">
      <w:pPr>
        <w:rPr>
          <w:rFonts w:ascii="Times New Roman" w:hAnsi="Times New Roman"/>
          <w:b/>
          <w:sz w:val="24"/>
          <w:szCs w:val="24"/>
        </w:rPr>
      </w:pPr>
    </w:p>
    <w:p w14:paraId="544D13BE" w14:textId="77777777" w:rsidR="00C26ABD" w:rsidRDefault="00632EB4" w:rsidP="00EC2D2C">
      <w:pPr>
        <w:rPr>
          <w:rFonts w:ascii="Times New Roman" w:hAnsi="Times New Roman"/>
          <w:b/>
          <w:sz w:val="24"/>
          <w:szCs w:val="24"/>
        </w:rPr>
      </w:pPr>
      <w:r>
        <w:rPr>
          <w:rFonts w:ascii="Times New Roman" w:hAnsi="Times New Roman"/>
          <w:b/>
          <w:sz w:val="24"/>
          <w:szCs w:val="24"/>
        </w:rPr>
        <w:t>Please refer to attached manuscript Pammer &amp; Blink (2012)</w:t>
      </w:r>
    </w:p>
    <w:p w14:paraId="2BFB4CE5" w14:textId="77777777" w:rsidR="00535CE6" w:rsidRDefault="00535CE6" w:rsidP="00EC2D2C">
      <w:pPr>
        <w:rPr>
          <w:rFonts w:ascii="Times New Roman" w:hAnsi="Times New Roman"/>
          <w:b/>
          <w:sz w:val="24"/>
          <w:szCs w:val="24"/>
        </w:rPr>
      </w:pPr>
    </w:p>
    <w:p w14:paraId="62C1C41B" w14:textId="77777777" w:rsidR="00535CE6" w:rsidRPr="00EC2D2C" w:rsidRDefault="00535CE6" w:rsidP="00EC2D2C">
      <w:pPr>
        <w:rPr>
          <w:rFonts w:ascii="Times New Roman" w:hAnsi="Times New Roman"/>
          <w:b/>
          <w:sz w:val="24"/>
          <w:szCs w:val="24"/>
        </w:rPr>
      </w:pPr>
    </w:p>
    <w:sectPr w:rsidR="00535CE6" w:rsidRPr="00EC2D2C" w:rsidSect="005D58FA">
      <w:headerReference w:type="default" r:id="rId23"/>
      <w:footerReference w:type="default" r:id="rId2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1F25" w14:textId="77777777" w:rsidR="008B7588" w:rsidRDefault="008B7588" w:rsidP="00EC0789">
      <w:r>
        <w:separator/>
      </w:r>
    </w:p>
  </w:endnote>
  <w:endnote w:type="continuationSeparator" w:id="0">
    <w:p w14:paraId="173EAE10" w14:textId="77777777" w:rsidR="008B7588" w:rsidRDefault="008B7588" w:rsidP="00EC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168240"/>
      <w:docPartObj>
        <w:docPartGallery w:val="Page Numbers (Bottom of Page)"/>
        <w:docPartUnique/>
      </w:docPartObj>
    </w:sdtPr>
    <w:sdtEndPr>
      <w:rPr>
        <w:noProof/>
      </w:rPr>
    </w:sdtEndPr>
    <w:sdtContent>
      <w:p w14:paraId="7205B263" w14:textId="77777777" w:rsidR="0033083F" w:rsidRDefault="0033083F">
        <w:pPr>
          <w:pStyle w:val="Footer"/>
          <w:jc w:val="center"/>
        </w:pPr>
        <w:r>
          <w:fldChar w:fldCharType="begin"/>
        </w:r>
        <w:r>
          <w:instrText xml:space="preserve"> PAGE   \* MERGEFORMAT </w:instrText>
        </w:r>
        <w:r>
          <w:fldChar w:fldCharType="separate"/>
        </w:r>
        <w:r w:rsidR="000D383D">
          <w:rPr>
            <w:noProof/>
          </w:rPr>
          <w:t>18</w:t>
        </w:r>
        <w:r>
          <w:rPr>
            <w:noProof/>
          </w:rPr>
          <w:fldChar w:fldCharType="end"/>
        </w:r>
      </w:p>
    </w:sdtContent>
  </w:sdt>
  <w:p w14:paraId="5F996F15" w14:textId="77777777" w:rsidR="0033083F" w:rsidRDefault="00330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F2A2" w14:textId="77777777" w:rsidR="008B7588" w:rsidRDefault="008B7588" w:rsidP="00EC0789">
      <w:r>
        <w:separator/>
      </w:r>
    </w:p>
  </w:footnote>
  <w:footnote w:type="continuationSeparator" w:id="0">
    <w:p w14:paraId="04A23619" w14:textId="77777777" w:rsidR="008B7588" w:rsidRDefault="008B7588" w:rsidP="00EC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45FB6" w14:textId="77777777" w:rsidR="0033083F" w:rsidRDefault="0033083F">
    <w:pPr>
      <w:pStyle w:val="Header"/>
    </w:pPr>
  </w:p>
  <w:p w14:paraId="06A8C940" w14:textId="77777777" w:rsidR="0033083F" w:rsidRDefault="0033083F" w:rsidP="00EC0789">
    <w:r>
      <w:rPr>
        <w:noProof/>
        <w:lang w:val="en-AU"/>
      </w:rPr>
      <w:drawing>
        <wp:anchor distT="0" distB="0" distL="114300" distR="114300" simplePos="0" relativeHeight="251659264" behindDoc="1" locked="0" layoutInCell="1" allowOverlap="1" wp14:anchorId="460E501A" wp14:editId="2E23BEF4">
          <wp:simplePos x="0" y="0"/>
          <wp:positionH relativeFrom="column">
            <wp:posOffset>3742690</wp:posOffset>
          </wp:positionH>
          <wp:positionV relativeFrom="paragraph">
            <wp:posOffset>-629285</wp:posOffset>
          </wp:positionV>
          <wp:extent cx="2691130" cy="1337310"/>
          <wp:effectExtent l="0" t="0" r="0" b="0"/>
          <wp:wrapTight wrapText="bothSides">
            <wp:wrapPolygon edited="0">
              <wp:start x="0" y="0"/>
              <wp:lineTo x="0" y="21231"/>
              <wp:lineTo x="21406" y="21231"/>
              <wp:lineTo x="214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1130" cy="1337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D40BE" w14:textId="77777777" w:rsidR="0033083F" w:rsidRDefault="0033083F" w:rsidP="00EC0789">
    <w:pPr>
      <w:rPr>
        <w:rFonts w:asciiTheme="majorHAnsi" w:hAnsiTheme="majorHAnsi"/>
        <w:sz w:val="24"/>
        <w:szCs w:val="24"/>
      </w:rPr>
    </w:pPr>
  </w:p>
  <w:p w14:paraId="0CE97E1C" w14:textId="77777777" w:rsidR="0033083F" w:rsidRPr="00A039B2" w:rsidRDefault="0033083F" w:rsidP="00EC0789">
    <w:pPr>
      <w:rPr>
        <w:rFonts w:asciiTheme="majorHAnsi" w:hAnsiTheme="majorHAnsi"/>
        <w:sz w:val="22"/>
        <w:szCs w:val="22"/>
      </w:rPr>
    </w:pPr>
    <w:r w:rsidRPr="00A039B2">
      <w:rPr>
        <w:rFonts w:asciiTheme="majorHAnsi" w:hAnsiTheme="majorHAnsi"/>
        <w:sz w:val="22"/>
        <w:szCs w:val="22"/>
      </w:rPr>
      <w:t>ANU COLLEGE OF MEDICINE BIOLOGY AND ENVIRONMENT</w:t>
    </w:r>
  </w:p>
  <w:p w14:paraId="7497BDC7" w14:textId="77777777" w:rsidR="0033083F" w:rsidRDefault="0033083F" w:rsidP="00EC0789">
    <w:pPr>
      <w:pStyle w:val="Header"/>
    </w:pPr>
    <w:r w:rsidRPr="00A039B2">
      <w:rPr>
        <w:rFonts w:asciiTheme="majorHAnsi" w:hAnsiTheme="majorHAnsi"/>
        <w:noProof/>
        <w:sz w:val="24"/>
        <w:szCs w:val="24"/>
        <w:lang w:val="en-AU"/>
      </w:rPr>
      <mc:AlternateContent>
        <mc:Choice Requires="wps">
          <w:drawing>
            <wp:anchor distT="0" distB="0" distL="114300" distR="114300" simplePos="0" relativeHeight="251660288" behindDoc="0" locked="0" layoutInCell="1" allowOverlap="1" wp14:anchorId="2C615163" wp14:editId="2C7C0607">
              <wp:simplePos x="0" y="0"/>
              <wp:positionH relativeFrom="column">
                <wp:posOffset>17145</wp:posOffset>
              </wp:positionH>
              <wp:positionV relativeFrom="paragraph">
                <wp:posOffset>65405</wp:posOffset>
              </wp:positionV>
              <wp:extent cx="6107430" cy="8255"/>
              <wp:effectExtent l="19050" t="38100" r="102870" b="106045"/>
              <wp:wrapNone/>
              <wp:docPr id="3" name="Straight Connector 3"/>
              <wp:cNvGraphicFramePr/>
              <a:graphic xmlns:a="http://schemas.openxmlformats.org/drawingml/2006/main">
                <a:graphicData uri="http://schemas.microsoft.com/office/word/2010/wordprocessingShape">
                  <wps:wsp>
                    <wps:cNvCnPr/>
                    <wps:spPr>
                      <a:xfrm>
                        <a:off x="0" y="0"/>
                        <a:ext cx="6107430" cy="8255"/>
                      </a:xfrm>
                      <a:prstGeom prst="line">
                        <a:avLst/>
                      </a:prstGeom>
                      <a:noFill/>
                      <a:ln w="9525" cap="flat" cmpd="sng" algn="ctr">
                        <a:solidFill>
                          <a:sysClr val="windowText" lastClr="000000"/>
                        </a:solidFill>
                        <a:prstDash val="solid"/>
                      </a:ln>
                      <a:effectLst>
                        <a:outerShdw blurRad="50800" dist="38100" dir="2700000" algn="tl" rotWithShape="0">
                          <a:prstClr val="black">
                            <a:alpha val="40000"/>
                          </a:prstClr>
                        </a:outerShdw>
                      </a:effectLst>
                    </wps:spPr>
                    <wps:bodyPr/>
                  </wps:wsp>
                </a:graphicData>
              </a:graphic>
            </wp:anchor>
          </w:drawing>
        </mc:Choice>
        <mc:Fallback>
          <w:pict>
            <v:line w14:anchorId="606EB32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5pt,5.15pt" to="482.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" strokecolor="windowText">
              <v:shadow on="t" color="black" opacity="26214f" origin="-.5,-.5" offset=".74836mm,.74836mm"/>
            </v:line>
          </w:pict>
        </mc:Fallback>
      </mc:AlternateContent>
    </w:r>
  </w:p>
  <w:p w14:paraId="7C5871AD" w14:textId="77777777" w:rsidR="0033083F" w:rsidRDefault="0033083F" w:rsidP="00EC0789">
    <w:pPr>
      <w:pStyle w:val="Header"/>
      <w:rPr>
        <w:sz w:val="20"/>
      </w:rPr>
    </w:pPr>
    <w:r w:rsidRPr="00A039B2">
      <w:rPr>
        <w:sz w:val="20"/>
      </w:rPr>
      <w:t>The Research School of Psychology</w:t>
    </w:r>
  </w:p>
  <w:p w14:paraId="680DF9C0" w14:textId="77777777" w:rsidR="0033083F" w:rsidRPr="00A039B2" w:rsidRDefault="0033083F" w:rsidP="00EC078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CCB"/>
    <w:multiLevelType w:val="hybridMultilevel"/>
    <w:tmpl w:val="E98056E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80B4FBB"/>
    <w:multiLevelType w:val="hybridMultilevel"/>
    <w:tmpl w:val="76BC6A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382889"/>
    <w:multiLevelType w:val="hybridMultilevel"/>
    <w:tmpl w:val="256CF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766E3C"/>
    <w:multiLevelType w:val="hybridMultilevel"/>
    <w:tmpl w:val="B4ACBA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D22F95"/>
    <w:multiLevelType w:val="hybridMultilevel"/>
    <w:tmpl w:val="26D4EA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220A2"/>
    <w:multiLevelType w:val="hybridMultilevel"/>
    <w:tmpl w:val="43740D9E"/>
    <w:lvl w:ilvl="0" w:tplc="A5C271F2">
      <w:start w:val="1"/>
      <w:numFmt w:val="bullet"/>
      <w:lvlText w:val=""/>
      <w:lvlJc w:val="left"/>
      <w:pPr>
        <w:tabs>
          <w:tab w:val="num" w:pos="720"/>
        </w:tabs>
        <w:ind w:left="720" w:hanging="360"/>
      </w:pPr>
      <w:rPr>
        <w:rFonts w:ascii="Wingdings" w:hAnsi="Wingdings" w:hint="default"/>
      </w:rPr>
    </w:lvl>
    <w:lvl w:ilvl="1" w:tplc="BA0E3A0E" w:tentative="1">
      <w:start w:val="1"/>
      <w:numFmt w:val="bullet"/>
      <w:lvlText w:val=""/>
      <w:lvlJc w:val="left"/>
      <w:pPr>
        <w:tabs>
          <w:tab w:val="num" w:pos="1440"/>
        </w:tabs>
        <w:ind w:left="1440" w:hanging="360"/>
      </w:pPr>
      <w:rPr>
        <w:rFonts w:ascii="Wingdings" w:hAnsi="Wingdings" w:hint="default"/>
      </w:rPr>
    </w:lvl>
    <w:lvl w:ilvl="2" w:tplc="B29A4740" w:tentative="1">
      <w:start w:val="1"/>
      <w:numFmt w:val="bullet"/>
      <w:lvlText w:val=""/>
      <w:lvlJc w:val="left"/>
      <w:pPr>
        <w:tabs>
          <w:tab w:val="num" w:pos="2160"/>
        </w:tabs>
        <w:ind w:left="2160" w:hanging="360"/>
      </w:pPr>
      <w:rPr>
        <w:rFonts w:ascii="Wingdings" w:hAnsi="Wingdings" w:hint="default"/>
      </w:rPr>
    </w:lvl>
    <w:lvl w:ilvl="3" w:tplc="F9B096E4" w:tentative="1">
      <w:start w:val="1"/>
      <w:numFmt w:val="bullet"/>
      <w:lvlText w:val=""/>
      <w:lvlJc w:val="left"/>
      <w:pPr>
        <w:tabs>
          <w:tab w:val="num" w:pos="2880"/>
        </w:tabs>
        <w:ind w:left="2880" w:hanging="360"/>
      </w:pPr>
      <w:rPr>
        <w:rFonts w:ascii="Wingdings" w:hAnsi="Wingdings" w:hint="default"/>
      </w:rPr>
    </w:lvl>
    <w:lvl w:ilvl="4" w:tplc="3864B546" w:tentative="1">
      <w:start w:val="1"/>
      <w:numFmt w:val="bullet"/>
      <w:lvlText w:val=""/>
      <w:lvlJc w:val="left"/>
      <w:pPr>
        <w:tabs>
          <w:tab w:val="num" w:pos="3600"/>
        </w:tabs>
        <w:ind w:left="3600" w:hanging="360"/>
      </w:pPr>
      <w:rPr>
        <w:rFonts w:ascii="Wingdings" w:hAnsi="Wingdings" w:hint="default"/>
      </w:rPr>
    </w:lvl>
    <w:lvl w:ilvl="5" w:tplc="B01CA7FE" w:tentative="1">
      <w:start w:val="1"/>
      <w:numFmt w:val="bullet"/>
      <w:lvlText w:val=""/>
      <w:lvlJc w:val="left"/>
      <w:pPr>
        <w:tabs>
          <w:tab w:val="num" w:pos="4320"/>
        </w:tabs>
        <w:ind w:left="4320" w:hanging="360"/>
      </w:pPr>
      <w:rPr>
        <w:rFonts w:ascii="Wingdings" w:hAnsi="Wingdings" w:hint="default"/>
      </w:rPr>
    </w:lvl>
    <w:lvl w:ilvl="6" w:tplc="6E5C2516" w:tentative="1">
      <w:start w:val="1"/>
      <w:numFmt w:val="bullet"/>
      <w:lvlText w:val=""/>
      <w:lvlJc w:val="left"/>
      <w:pPr>
        <w:tabs>
          <w:tab w:val="num" w:pos="5040"/>
        </w:tabs>
        <w:ind w:left="5040" w:hanging="360"/>
      </w:pPr>
      <w:rPr>
        <w:rFonts w:ascii="Wingdings" w:hAnsi="Wingdings" w:hint="default"/>
      </w:rPr>
    </w:lvl>
    <w:lvl w:ilvl="7" w:tplc="452ABB2E" w:tentative="1">
      <w:start w:val="1"/>
      <w:numFmt w:val="bullet"/>
      <w:lvlText w:val=""/>
      <w:lvlJc w:val="left"/>
      <w:pPr>
        <w:tabs>
          <w:tab w:val="num" w:pos="5760"/>
        </w:tabs>
        <w:ind w:left="5760" w:hanging="360"/>
      </w:pPr>
      <w:rPr>
        <w:rFonts w:ascii="Wingdings" w:hAnsi="Wingdings" w:hint="default"/>
      </w:rPr>
    </w:lvl>
    <w:lvl w:ilvl="8" w:tplc="4C12DE8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A002D"/>
    <w:multiLevelType w:val="hybridMultilevel"/>
    <w:tmpl w:val="CC44D554"/>
    <w:lvl w:ilvl="0" w:tplc="FCB2D698">
      <w:start w:val="1"/>
      <w:numFmt w:val="decimal"/>
      <w:lvlText w:val="%1."/>
      <w:lvlJc w:val="left"/>
      <w:pPr>
        <w:tabs>
          <w:tab w:val="num" w:pos="720"/>
        </w:tabs>
        <w:ind w:left="720" w:hanging="360"/>
      </w:pPr>
      <w:rPr>
        <w:rFonts w:hint="default"/>
      </w:rPr>
    </w:lvl>
    <w:lvl w:ilvl="1" w:tplc="75ACDF04">
      <w:start w:val="1"/>
      <w:numFmt w:val="bullet"/>
      <w:lvlText w:val="o"/>
      <w:lvlJc w:val="left"/>
      <w:pPr>
        <w:tabs>
          <w:tab w:val="num" w:pos="1440"/>
        </w:tabs>
        <w:ind w:left="1440" w:hanging="360"/>
      </w:pPr>
      <w:rPr>
        <w:rFonts w:ascii="Courier New" w:hAnsi="Courier New" w:hint="default"/>
        <w:sz w:val="4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33141B"/>
    <w:multiLevelType w:val="hybridMultilevel"/>
    <w:tmpl w:val="1D549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FD7A8C"/>
    <w:multiLevelType w:val="hybridMultilevel"/>
    <w:tmpl w:val="3E04ACB2"/>
    <w:lvl w:ilvl="0" w:tplc="BDCE0898">
      <w:start w:val="1"/>
      <w:numFmt w:val="bullet"/>
      <w:lvlText w:val=""/>
      <w:lvlJc w:val="left"/>
      <w:pPr>
        <w:tabs>
          <w:tab w:val="num" w:pos="720"/>
        </w:tabs>
        <w:ind w:left="720" w:hanging="360"/>
      </w:pPr>
      <w:rPr>
        <w:rFonts w:ascii="Wingdings" w:hAnsi="Wingdings" w:hint="default"/>
      </w:rPr>
    </w:lvl>
    <w:lvl w:ilvl="1" w:tplc="EB18BD66">
      <w:start w:val="1919"/>
      <w:numFmt w:val="bullet"/>
      <w:lvlText w:val="–"/>
      <w:lvlJc w:val="left"/>
      <w:pPr>
        <w:tabs>
          <w:tab w:val="num" w:pos="1440"/>
        </w:tabs>
        <w:ind w:left="1440" w:hanging="360"/>
      </w:pPr>
      <w:rPr>
        <w:rFonts w:ascii="Times New Roman" w:hAnsi="Times New Roman" w:hint="default"/>
      </w:rPr>
    </w:lvl>
    <w:lvl w:ilvl="2" w:tplc="9B06D988" w:tentative="1">
      <w:start w:val="1"/>
      <w:numFmt w:val="bullet"/>
      <w:lvlText w:val=""/>
      <w:lvlJc w:val="left"/>
      <w:pPr>
        <w:tabs>
          <w:tab w:val="num" w:pos="2160"/>
        </w:tabs>
        <w:ind w:left="2160" w:hanging="360"/>
      </w:pPr>
      <w:rPr>
        <w:rFonts w:ascii="Wingdings" w:hAnsi="Wingdings" w:hint="default"/>
      </w:rPr>
    </w:lvl>
    <w:lvl w:ilvl="3" w:tplc="BEDC9E9A" w:tentative="1">
      <w:start w:val="1"/>
      <w:numFmt w:val="bullet"/>
      <w:lvlText w:val=""/>
      <w:lvlJc w:val="left"/>
      <w:pPr>
        <w:tabs>
          <w:tab w:val="num" w:pos="2880"/>
        </w:tabs>
        <w:ind w:left="2880" w:hanging="360"/>
      </w:pPr>
      <w:rPr>
        <w:rFonts w:ascii="Wingdings" w:hAnsi="Wingdings" w:hint="default"/>
      </w:rPr>
    </w:lvl>
    <w:lvl w:ilvl="4" w:tplc="230A92EE" w:tentative="1">
      <w:start w:val="1"/>
      <w:numFmt w:val="bullet"/>
      <w:lvlText w:val=""/>
      <w:lvlJc w:val="left"/>
      <w:pPr>
        <w:tabs>
          <w:tab w:val="num" w:pos="3600"/>
        </w:tabs>
        <w:ind w:left="3600" w:hanging="360"/>
      </w:pPr>
      <w:rPr>
        <w:rFonts w:ascii="Wingdings" w:hAnsi="Wingdings" w:hint="default"/>
      </w:rPr>
    </w:lvl>
    <w:lvl w:ilvl="5" w:tplc="33B6429A" w:tentative="1">
      <w:start w:val="1"/>
      <w:numFmt w:val="bullet"/>
      <w:lvlText w:val=""/>
      <w:lvlJc w:val="left"/>
      <w:pPr>
        <w:tabs>
          <w:tab w:val="num" w:pos="4320"/>
        </w:tabs>
        <w:ind w:left="4320" w:hanging="360"/>
      </w:pPr>
      <w:rPr>
        <w:rFonts w:ascii="Wingdings" w:hAnsi="Wingdings" w:hint="default"/>
      </w:rPr>
    </w:lvl>
    <w:lvl w:ilvl="6" w:tplc="6F9C1A52" w:tentative="1">
      <w:start w:val="1"/>
      <w:numFmt w:val="bullet"/>
      <w:lvlText w:val=""/>
      <w:lvlJc w:val="left"/>
      <w:pPr>
        <w:tabs>
          <w:tab w:val="num" w:pos="5040"/>
        </w:tabs>
        <w:ind w:left="5040" w:hanging="360"/>
      </w:pPr>
      <w:rPr>
        <w:rFonts w:ascii="Wingdings" w:hAnsi="Wingdings" w:hint="default"/>
      </w:rPr>
    </w:lvl>
    <w:lvl w:ilvl="7" w:tplc="3E4AEAB6" w:tentative="1">
      <w:start w:val="1"/>
      <w:numFmt w:val="bullet"/>
      <w:lvlText w:val=""/>
      <w:lvlJc w:val="left"/>
      <w:pPr>
        <w:tabs>
          <w:tab w:val="num" w:pos="5760"/>
        </w:tabs>
        <w:ind w:left="5760" w:hanging="360"/>
      </w:pPr>
      <w:rPr>
        <w:rFonts w:ascii="Wingdings" w:hAnsi="Wingdings" w:hint="default"/>
      </w:rPr>
    </w:lvl>
    <w:lvl w:ilvl="8" w:tplc="C6C64D4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B240EB"/>
    <w:multiLevelType w:val="hybridMultilevel"/>
    <w:tmpl w:val="60B8D5D0"/>
    <w:lvl w:ilvl="0" w:tplc="C3287BEA">
      <w:start w:val="1"/>
      <w:numFmt w:val="lowerLetter"/>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757604324">
    <w:abstractNumId w:val="4"/>
  </w:num>
  <w:num w:numId="2" w16cid:durableId="1258825061">
    <w:abstractNumId w:val="7"/>
  </w:num>
  <w:num w:numId="3" w16cid:durableId="999190804">
    <w:abstractNumId w:val="0"/>
  </w:num>
  <w:num w:numId="4" w16cid:durableId="1188368152">
    <w:abstractNumId w:val="2"/>
  </w:num>
  <w:num w:numId="5" w16cid:durableId="1672759987">
    <w:abstractNumId w:val="6"/>
  </w:num>
  <w:num w:numId="6" w16cid:durableId="183397149">
    <w:abstractNumId w:val="5"/>
  </w:num>
  <w:num w:numId="7" w16cid:durableId="991526674">
    <w:abstractNumId w:val="8"/>
  </w:num>
  <w:num w:numId="8" w16cid:durableId="884096158">
    <w:abstractNumId w:val="1"/>
  </w:num>
  <w:num w:numId="9" w16cid:durableId="1919825932">
    <w:abstractNumId w:val="3"/>
  </w:num>
  <w:num w:numId="10" w16cid:durableId="12818419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C9"/>
    <w:rsid w:val="00001D2C"/>
    <w:rsid w:val="0006421E"/>
    <w:rsid w:val="000772BE"/>
    <w:rsid w:val="0008530A"/>
    <w:rsid w:val="000A1195"/>
    <w:rsid w:val="000A17AE"/>
    <w:rsid w:val="000D383D"/>
    <w:rsid w:val="000E0AD9"/>
    <w:rsid w:val="000E62D4"/>
    <w:rsid w:val="00142613"/>
    <w:rsid w:val="00145108"/>
    <w:rsid w:val="00165BA0"/>
    <w:rsid w:val="00192307"/>
    <w:rsid w:val="001A0DF7"/>
    <w:rsid w:val="001B4454"/>
    <w:rsid w:val="001C017A"/>
    <w:rsid w:val="001D40E3"/>
    <w:rsid w:val="001E706A"/>
    <w:rsid w:val="001F1108"/>
    <w:rsid w:val="001F3F7E"/>
    <w:rsid w:val="00201110"/>
    <w:rsid w:val="00206A9A"/>
    <w:rsid w:val="00221FB3"/>
    <w:rsid w:val="00226F63"/>
    <w:rsid w:val="00234554"/>
    <w:rsid w:val="0024640A"/>
    <w:rsid w:val="00252804"/>
    <w:rsid w:val="002530BC"/>
    <w:rsid w:val="002548C7"/>
    <w:rsid w:val="002B24C9"/>
    <w:rsid w:val="002B7083"/>
    <w:rsid w:val="002D0294"/>
    <w:rsid w:val="002E6D2E"/>
    <w:rsid w:val="002F671B"/>
    <w:rsid w:val="00324884"/>
    <w:rsid w:val="00326E59"/>
    <w:rsid w:val="0033083F"/>
    <w:rsid w:val="003329E7"/>
    <w:rsid w:val="0034070A"/>
    <w:rsid w:val="00342FF1"/>
    <w:rsid w:val="00347FA8"/>
    <w:rsid w:val="003651E4"/>
    <w:rsid w:val="00386C58"/>
    <w:rsid w:val="00391D2A"/>
    <w:rsid w:val="003C454D"/>
    <w:rsid w:val="003E3775"/>
    <w:rsid w:val="003F3AE8"/>
    <w:rsid w:val="003F5098"/>
    <w:rsid w:val="003F7132"/>
    <w:rsid w:val="004279BD"/>
    <w:rsid w:val="0045377F"/>
    <w:rsid w:val="00471010"/>
    <w:rsid w:val="004866CB"/>
    <w:rsid w:val="0049039E"/>
    <w:rsid w:val="004A2D28"/>
    <w:rsid w:val="004B4640"/>
    <w:rsid w:val="004B68D2"/>
    <w:rsid w:val="004D0EF5"/>
    <w:rsid w:val="004D7EC4"/>
    <w:rsid w:val="004F0B23"/>
    <w:rsid w:val="004F62B0"/>
    <w:rsid w:val="00500DC4"/>
    <w:rsid w:val="00504BC9"/>
    <w:rsid w:val="005117F2"/>
    <w:rsid w:val="005154D2"/>
    <w:rsid w:val="00517211"/>
    <w:rsid w:val="00530197"/>
    <w:rsid w:val="00535CE6"/>
    <w:rsid w:val="005643BF"/>
    <w:rsid w:val="00575664"/>
    <w:rsid w:val="005833FA"/>
    <w:rsid w:val="005860AB"/>
    <w:rsid w:val="00590DB7"/>
    <w:rsid w:val="005C6CB8"/>
    <w:rsid w:val="005C7B4E"/>
    <w:rsid w:val="005D58FA"/>
    <w:rsid w:val="005D5D3D"/>
    <w:rsid w:val="00605C9E"/>
    <w:rsid w:val="00617FCD"/>
    <w:rsid w:val="00632EB4"/>
    <w:rsid w:val="006336B7"/>
    <w:rsid w:val="006641F9"/>
    <w:rsid w:val="00672CF2"/>
    <w:rsid w:val="00684AE0"/>
    <w:rsid w:val="006853B8"/>
    <w:rsid w:val="00691569"/>
    <w:rsid w:val="00694D40"/>
    <w:rsid w:val="0069670D"/>
    <w:rsid w:val="006969B1"/>
    <w:rsid w:val="006A4D30"/>
    <w:rsid w:val="006B42CA"/>
    <w:rsid w:val="006E789C"/>
    <w:rsid w:val="006F0650"/>
    <w:rsid w:val="00706A6F"/>
    <w:rsid w:val="0073049D"/>
    <w:rsid w:val="007431F7"/>
    <w:rsid w:val="007459A0"/>
    <w:rsid w:val="0075043D"/>
    <w:rsid w:val="007539B2"/>
    <w:rsid w:val="00762842"/>
    <w:rsid w:val="00767844"/>
    <w:rsid w:val="007719C0"/>
    <w:rsid w:val="00793FC4"/>
    <w:rsid w:val="00797AB1"/>
    <w:rsid w:val="00797BD4"/>
    <w:rsid w:val="007B6B6C"/>
    <w:rsid w:val="007B7033"/>
    <w:rsid w:val="007B7EC3"/>
    <w:rsid w:val="007C614D"/>
    <w:rsid w:val="007C63D8"/>
    <w:rsid w:val="007D40AE"/>
    <w:rsid w:val="007F5329"/>
    <w:rsid w:val="0080007B"/>
    <w:rsid w:val="008148DE"/>
    <w:rsid w:val="00815086"/>
    <w:rsid w:val="008153D3"/>
    <w:rsid w:val="008252C1"/>
    <w:rsid w:val="008524B7"/>
    <w:rsid w:val="0087516E"/>
    <w:rsid w:val="008A6B21"/>
    <w:rsid w:val="008B7588"/>
    <w:rsid w:val="008E3782"/>
    <w:rsid w:val="008F7B18"/>
    <w:rsid w:val="00905C8A"/>
    <w:rsid w:val="0091768C"/>
    <w:rsid w:val="00925B50"/>
    <w:rsid w:val="00931824"/>
    <w:rsid w:val="00943235"/>
    <w:rsid w:val="00950A10"/>
    <w:rsid w:val="00963BBF"/>
    <w:rsid w:val="00973234"/>
    <w:rsid w:val="009805EF"/>
    <w:rsid w:val="00980F73"/>
    <w:rsid w:val="00981AB4"/>
    <w:rsid w:val="009944E8"/>
    <w:rsid w:val="009B079F"/>
    <w:rsid w:val="009B2456"/>
    <w:rsid w:val="009C72DE"/>
    <w:rsid w:val="00A039B2"/>
    <w:rsid w:val="00A07BF1"/>
    <w:rsid w:val="00A24D0C"/>
    <w:rsid w:val="00A341DB"/>
    <w:rsid w:val="00A51188"/>
    <w:rsid w:val="00A7309C"/>
    <w:rsid w:val="00A75ECB"/>
    <w:rsid w:val="00A83205"/>
    <w:rsid w:val="00AA7480"/>
    <w:rsid w:val="00AC2390"/>
    <w:rsid w:val="00AC25FD"/>
    <w:rsid w:val="00AC69DA"/>
    <w:rsid w:val="00AE197C"/>
    <w:rsid w:val="00AF2EAC"/>
    <w:rsid w:val="00B00B70"/>
    <w:rsid w:val="00B076D3"/>
    <w:rsid w:val="00B10922"/>
    <w:rsid w:val="00B1707D"/>
    <w:rsid w:val="00B30A3F"/>
    <w:rsid w:val="00B63B4B"/>
    <w:rsid w:val="00B7568C"/>
    <w:rsid w:val="00B801F9"/>
    <w:rsid w:val="00B82A06"/>
    <w:rsid w:val="00B90D07"/>
    <w:rsid w:val="00B938D8"/>
    <w:rsid w:val="00BA2590"/>
    <w:rsid w:val="00BC3F6B"/>
    <w:rsid w:val="00BD1409"/>
    <w:rsid w:val="00BD5BD7"/>
    <w:rsid w:val="00BF5103"/>
    <w:rsid w:val="00C00D0A"/>
    <w:rsid w:val="00C07D64"/>
    <w:rsid w:val="00C266CA"/>
    <w:rsid w:val="00C26ABD"/>
    <w:rsid w:val="00C30B3E"/>
    <w:rsid w:val="00C474BA"/>
    <w:rsid w:val="00C47D77"/>
    <w:rsid w:val="00C528BC"/>
    <w:rsid w:val="00C86747"/>
    <w:rsid w:val="00CA716C"/>
    <w:rsid w:val="00CA7179"/>
    <w:rsid w:val="00CB76B2"/>
    <w:rsid w:val="00D052C4"/>
    <w:rsid w:val="00D27914"/>
    <w:rsid w:val="00D362FF"/>
    <w:rsid w:val="00D45AB3"/>
    <w:rsid w:val="00D67C84"/>
    <w:rsid w:val="00D745D0"/>
    <w:rsid w:val="00D901D3"/>
    <w:rsid w:val="00DC4854"/>
    <w:rsid w:val="00DD72BE"/>
    <w:rsid w:val="00DE47EB"/>
    <w:rsid w:val="00DF2EFE"/>
    <w:rsid w:val="00E0240D"/>
    <w:rsid w:val="00E060B2"/>
    <w:rsid w:val="00E446C1"/>
    <w:rsid w:val="00E538AF"/>
    <w:rsid w:val="00E60CED"/>
    <w:rsid w:val="00E61DC5"/>
    <w:rsid w:val="00E62AA7"/>
    <w:rsid w:val="00E63E00"/>
    <w:rsid w:val="00E719CF"/>
    <w:rsid w:val="00E72B66"/>
    <w:rsid w:val="00E75A26"/>
    <w:rsid w:val="00E9344C"/>
    <w:rsid w:val="00EA3628"/>
    <w:rsid w:val="00EB0F7D"/>
    <w:rsid w:val="00EB32C9"/>
    <w:rsid w:val="00EB5782"/>
    <w:rsid w:val="00EC0789"/>
    <w:rsid w:val="00EC2D2C"/>
    <w:rsid w:val="00EC3927"/>
    <w:rsid w:val="00EC3A79"/>
    <w:rsid w:val="00ED1E93"/>
    <w:rsid w:val="00ED43D8"/>
    <w:rsid w:val="00EE1E84"/>
    <w:rsid w:val="00EF3BFC"/>
    <w:rsid w:val="00F031EC"/>
    <w:rsid w:val="00F06B84"/>
    <w:rsid w:val="00F11A0C"/>
    <w:rsid w:val="00F27BB7"/>
    <w:rsid w:val="00F335C0"/>
    <w:rsid w:val="00F51238"/>
    <w:rsid w:val="00F51D03"/>
    <w:rsid w:val="00F64166"/>
    <w:rsid w:val="00F73AF8"/>
    <w:rsid w:val="00F776F3"/>
    <w:rsid w:val="00F910DA"/>
    <w:rsid w:val="00FB404C"/>
    <w:rsid w:val="00FB6715"/>
    <w:rsid w:val="00FE59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009A6025"/>
  <w15:docId w15:val="{6D9AE89E-A45E-4E8C-9D53-AF7B7826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9B2"/>
    <w:pPr>
      <w:spacing w:after="0" w:line="240" w:lineRule="auto"/>
    </w:pPr>
    <w:rPr>
      <w:rFonts w:ascii="Arial" w:eastAsia="Times New Roman" w:hAnsi="Arial" w:cs="Times New Roman"/>
      <w:sz w:val="28"/>
      <w:szCs w:val="20"/>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BC9"/>
    <w:rPr>
      <w:rFonts w:ascii="Tahoma" w:hAnsi="Tahoma" w:cs="Tahoma"/>
      <w:sz w:val="16"/>
      <w:szCs w:val="16"/>
    </w:rPr>
  </w:style>
  <w:style w:type="character" w:customStyle="1" w:styleId="BalloonTextChar">
    <w:name w:val="Balloon Text Char"/>
    <w:basedOn w:val="DefaultParagraphFont"/>
    <w:link w:val="BalloonText"/>
    <w:uiPriority w:val="99"/>
    <w:semiHidden/>
    <w:rsid w:val="00504BC9"/>
    <w:rPr>
      <w:rFonts w:ascii="Tahoma" w:hAnsi="Tahoma" w:cs="Tahoma"/>
      <w:sz w:val="16"/>
      <w:szCs w:val="16"/>
    </w:rPr>
  </w:style>
  <w:style w:type="paragraph" w:styleId="Header">
    <w:name w:val="header"/>
    <w:basedOn w:val="Normal"/>
    <w:link w:val="HeaderChar"/>
    <w:uiPriority w:val="99"/>
    <w:unhideWhenUsed/>
    <w:rsid w:val="00EC0789"/>
    <w:pPr>
      <w:tabs>
        <w:tab w:val="center" w:pos="4513"/>
        <w:tab w:val="right" w:pos="9026"/>
      </w:tabs>
    </w:pPr>
  </w:style>
  <w:style w:type="character" w:customStyle="1" w:styleId="HeaderChar">
    <w:name w:val="Header Char"/>
    <w:basedOn w:val="DefaultParagraphFont"/>
    <w:link w:val="Header"/>
    <w:uiPriority w:val="99"/>
    <w:rsid w:val="00EC0789"/>
  </w:style>
  <w:style w:type="paragraph" w:styleId="Footer">
    <w:name w:val="footer"/>
    <w:basedOn w:val="Normal"/>
    <w:link w:val="FooterChar"/>
    <w:uiPriority w:val="99"/>
    <w:unhideWhenUsed/>
    <w:rsid w:val="00EC0789"/>
    <w:pPr>
      <w:tabs>
        <w:tab w:val="center" w:pos="4513"/>
        <w:tab w:val="right" w:pos="9026"/>
      </w:tabs>
    </w:pPr>
  </w:style>
  <w:style w:type="character" w:customStyle="1" w:styleId="FooterChar">
    <w:name w:val="Footer Char"/>
    <w:basedOn w:val="DefaultParagraphFont"/>
    <w:link w:val="Footer"/>
    <w:uiPriority w:val="99"/>
    <w:rsid w:val="00EC0789"/>
  </w:style>
  <w:style w:type="paragraph" w:styleId="ListParagraph">
    <w:name w:val="List Paragraph"/>
    <w:basedOn w:val="Normal"/>
    <w:uiPriority w:val="34"/>
    <w:qFormat/>
    <w:rsid w:val="00EC2D2C"/>
    <w:pPr>
      <w:ind w:left="720"/>
      <w:contextualSpacing/>
    </w:pPr>
  </w:style>
  <w:style w:type="paragraph" w:styleId="NormalWeb">
    <w:name w:val="Normal (Web)"/>
    <w:basedOn w:val="Normal"/>
    <w:uiPriority w:val="99"/>
    <w:semiHidden/>
    <w:unhideWhenUsed/>
    <w:rsid w:val="001F1108"/>
    <w:pPr>
      <w:spacing w:before="100" w:beforeAutospacing="1" w:after="100" w:afterAutospacing="1"/>
    </w:pPr>
    <w:rPr>
      <w:rFonts w:ascii="Times New Roman" w:eastAsiaTheme="minorEastAsia" w:hAnsi="Times New Roman"/>
      <w:sz w:val="24"/>
      <w:szCs w:val="24"/>
      <w:lang w:val="en-AU"/>
    </w:rPr>
  </w:style>
  <w:style w:type="table" w:styleId="TableList3">
    <w:name w:val="Table List 3"/>
    <w:basedOn w:val="TableNormal"/>
    <w:rsid w:val="00B938D8"/>
    <w:pPr>
      <w:spacing w:after="0" w:line="240" w:lineRule="auto"/>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BC3F6B"/>
    <w:rPr>
      <w:sz w:val="16"/>
      <w:szCs w:val="16"/>
    </w:rPr>
  </w:style>
  <w:style w:type="paragraph" w:styleId="CommentText">
    <w:name w:val="annotation text"/>
    <w:basedOn w:val="Normal"/>
    <w:link w:val="CommentTextChar"/>
    <w:uiPriority w:val="99"/>
    <w:semiHidden/>
    <w:unhideWhenUsed/>
    <w:rsid w:val="00BC3F6B"/>
    <w:rPr>
      <w:sz w:val="20"/>
    </w:rPr>
  </w:style>
  <w:style w:type="character" w:customStyle="1" w:styleId="CommentTextChar">
    <w:name w:val="Comment Text Char"/>
    <w:basedOn w:val="DefaultParagraphFont"/>
    <w:link w:val="CommentText"/>
    <w:uiPriority w:val="99"/>
    <w:semiHidden/>
    <w:rsid w:val="00BC3F6B"/>
    <w:rPr>
      <w:rFonts w:ascii="Arial" w:eastAsia="Times New Roman" w:hAnsi="Arial" w:cs="Times New Roman"/>
      <w:sz w:val="20"/>
      <w:szCs w:val="20"/>
      <w:lang w:val="en-US" w:eastAsia="en-AU"/>
    </w:rPr>
  </w:style>
  <w:style w:type="paragraph" w:styleId="CommentSubject">
    <w:name w:val="annotation subject"/>
    <w:basedOn w:val="CommentText"/>
    <w:next w:val="CommentText"/>
    <w:link w:val="CommentSubjectChar"/>
    <w:uiPriority w:val="99"/>
    <w:semiHidden/>
    <w:unhideWhenUsed/>
    <w:rsid w:val="00BC3F6B"/>
    <w:rPr>
      <w:b/>
      <w:bCs/>
    </w:rPr>
  </w:style>
  <w:style w:type="character" w:customStyle="1" w:styleId="CommentSubjectChar">
    <w:name w:val="Comment Subject Char"/>
    <w:basedOn w:val="CommentTextChar"/>
    <w:link w:val="CommentSubject"/>
    <w:uiPriority w:val="99"/>
    <w:semiHidden/>
    <w:rsid w:val="00BC3F6B"/>
    <w:rPr>
      <w:rFonts w:ascii="Arial" w:eastAsia="Times New Roman" w:hAnsi="Arial" w:cs="Times New Roman"/>
      <w:b/>
      <w:bCs/>
      <w:sz w:val="20"/>
      <w:szCs w:val="20"/>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0256">
      <w:bodyDiv w:val="1"/>
      <w:marLeft w:val="0"/>
      <w:marRight w:val="0"/>
      <w:marTop w:val="0"/>
      <w:marBottom w:val="0"/>
      <w:divBdr>
        <w:top w:val="none" w:sz="0" w:space="0" w:color="auto"/>
        <w:left w:val="none" w:sz="0" w:space="0" w:color="auto"/>
        <w:bottom w:val="none" w:sz="0" w:space="0" w:color="auto"/>
        <w:right w:val="none" w:sz="0" w:space="0" w:color="auto"/>
      </w:divBdr>
      <w:divsChild>
        <w:div w:id="1872575238">
          <w:marLeft w:val="0"/>
          <w:marRight w:val="0"/>
          <w:marTop w:val="0"/>
          <w:marBottom w:val="0"/>
          <w:divBdr>
            <w:top w:val="none" w:sz="0" w:space="0" w:color="auto"/>
            <w:left w:val="none" w:sz="0" w:space="0" w:color="auto"/>
            <w:bottom w:val="none" w:sz="0" w:space="0" w:color="auto"/>
            <w:right w:val="none" w:sz="0" w:space="0" w:color="auto"/>
          </w:divBdr>
          <w:divsChild>
            <w:div w:id="1401708237">
              <w:marLeft w:val="0"/>
              <w:marRight w:val="0"/>
              <w:marTop w:val="0"/>
              <w:marBottom w:val="0"/>
              <w:divBdr>
                <w:top w:val="none" w:sz="0" w:space="0" w:color="auto"/>
                <w:left w:val="none" w:sz="0" w:space="0" w:color="auto"/>
                <w:bottom w:val="none" w:sz="0" w:space="0" w:color="auto"/>
                <w:right w:val="none" w:sz="0" w:space="0" w:color="auto"/>
              </w:divBdr>
              <w:divsChild>
                <w:div w:id="19418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519389">
      <w:bodyDiv w:val="1"/>
      <w:marLeft w:val="0"/>
      <w:marRight w:val="0"/>
      <w:marTop w:val="0"/>
      <w:marBottom w:val="0"/>
      <w:divBdr>
        <w:top w:val="none" w:sz="0" w:space="0" w:color="auto"/>
        <w:left w:val="none" w:sz="0" w:space="0" w:color="auto"/>
        <w:bottom w:val="none" w:sz="0" w:space="0" w:color="auto"/>
        <w:right w:val="none" w:sz="0" w:space="0" w:color="auto"/>
      </w:divBdr>
    </w:div>
    <w:div w:id="1440220931">
      <w:bodyDiv w:val="1"/>
      <w:marLeft w:val="0"/>
      <w:marRight w:val="0"/>
      <w:marTop w:val="0"/>
      <w:marBottom w:val="0"/>
      <w:divBdr>
        <w:top w:val="none" w:sz="0" w:space="0" w:color="auto"/>
        <w:left w:val="none" w:sz="0" w:space="0" w:color="auto"/>
        <w:bottom w:val="none" w:sz="0" w:space="0" w:color="auto"/>
        <w:right w:val="none" w:sz="0" w:space="0" w:color="auto"/>
      </w:divBdr>
      <w:divsChild>
        <w:div w:id="1331442446">
          <w:marLeft w:val="547"/>
          <w:marRight w:val="0"/>
          <w:marTop w:val="134"/>
          <w:marBottom w:val="0"/>
          <w:divBdr>
            <w:top w:val="none" w:sz="0" w:space="0" w:color="auto"/>
            <w:left w:val="none" w:sz="0" w:space="0" w:color="auto"/>
            <w:bottom w:val="none" w:sz="0" w:space="0" w:color="auto"/>
            <w:right w:val="none" w:sz="0" w:space="0" w:color="auto"/>
          </w:divBdr>
        </w:div>
        <w:div w:id="769857438">
          <w:marLeft w:val="1166"/>
          <w:marRight w:val="0"/>
          <w:marTop w:val="115"/>
          <w:marBottom w:val="0"/>
          <w:divBdr>
            <w:top w:val="none" w:sz="0" w:space="0" w:color="auto"/>
            <w:left w:val="none" w:sz="0" w:space="0" w:color="auto"/>
            <w:bottom w:val="none" w:sz="0" w:space="0" w:color="auto"/>
            <w:right w:val="none" w:sz="0" w:space="0" w:color="auto"/>
          </w:divBdr>
        </w:div>
        <w:div w:id="59258863">
          <w:marLeft w:val="1166"/>
          <w:marRight w:val="0"/>
          <w:marTop w:val="115"/>
          <w:marBottom w:val="0"/>
          <w:divBdr>
            <w:top w:val="none" w:sz="0" w:space="0" w:color="auto"/>
            <w:left w:val="none" w:sz="0" w:space="0" w:color="auto"/>
            <w:bottom w:val="none" w:sz="0" w:space="0" w:color="auto"/>
            <w:right w:val="none" w:sz="0" w:space="0" w:color="auto"/>
          </w:divBdr>
        </w:div>
      </w:divsChild>
    </w:div>
    <w:div w:id="2123767514">
      <w:bodyDiv w:val="1"/>
      <w:marLeft w:val="0"/>
      <w:marRight w:val="0"/>
      <w:marTop w:val="0"/>
      <w:marBottom w:val="0"/>
      <w:divBdr>
        <w:top w:val="none" w:sz="0" w:space="0" w:color="auto"/>
        <w:left w:val="none" w:sz="0" w:space="0" w:color="auto"/>
        <w:bottom w:val="none" w:sz="0" w:space="0" w:color="auto"/>
        <w:right w:val="none" w:sz="0" w:space="0" w:color="auto"/>
      </w:divBdr>
      <w:divsChild>
        <w:div w:id="700670295">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8.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Sheet1!$D$2</c:f>
              <c:strCache>
                <c:ptCount val="1"/>
                <c:pt idx="0">
                  <c:v>Failed to detect US</c:v>
                </c:pt>
              </c:strCache>
            </c:strRef>
          </c:tx>
          <c:invertIfNegative val="0"/>
          <c:cat>
            <c:multiLvlStrRef>
              <c:f>Sheet1!$A$3:$C$6</c:f>
              <c:multiLvlStrCache>
                <c:ptCount val="4"/>
                <c:lvl>
                  <c:pt idx="0">
                    <c:v>Country/Kangaroo</c:v>
                  </c:pt>
                  <c:pt idx="1">
                    <c:v>City/Businessman</c:v>
                  </c:pt>
                  <c:pt idx="2">
                    <c:v>City/Kangaroo</c:v>
                  </c:pt>
                  <c:pt idx="3">
                    <c:v>Country/Businessman</c:v>
                  </c:pt>
                </c:lvl>
                <c:lvl>
                  <c:pt idx="0">
                    <c:v>Congruent</c:v>
                  </c:pt>
                  <c:pt idx="2">
                    <c:v>Incongruent</c:v>
                  </c:pt>
                </c:lvl>
              </c:multiLvlStrCache>
            </c:multiLvlStrRef>
          </c:cat>
          <c:val>
            <c:numRef>
              <c:f>Sheet1!$D$3:$D$6</c:f>
              <c:numCache>
                <c:formatCode>General</c:formatCode>
                <c:ptCount val="4"/>
                <c:pt idx="0">
                  <c:v>52</c:v>
                </c:pt>
                <c:pt idx="1">
                  <c:v>66</c:v>
                </c:pt>
                <c:pt idx="2">
                  <c:v>88</c:v>
                </c:pt>
                <c:pt idx="3">
                  <c:v>58</c:v>
                </c:pt>
              </c:numCache>
            </c:numRef>
          </c:val>
          <c:extLst>
            <c:ext xmlns:c16="http://schemas.microsoft.com/office/drawing/2014/chart" uri="{C3380CC4-5D6E-409C-BE32-E72D297353CC}">
              <c16:uniqueId val="{00000000-9D84-402B-92EC-6A98B5E8B206}"/>
            </c:ext>
          </c:extLst>
        </c:ser>
        <c:ser>
          <c:idx val="1"/>
          <c:order val="1"/>
          <c:tx>
            <c:strRef>
              <c:f>Sheet1!$E$2</c:f>
              <c:strCache>
                <c:ptCount val="1"/>
                <c:pt idx="0">
                  <c:v>Saw US</c:v>
                </c:pt>
              </c:strCache>
            </c:strRef>
          </c:tx>
          <c:invertIfNegative val="0"/>
          <c:cat>
            <c:multiLvlStrRef>
              <c:f>Sheet1!$A$3:$C$6</c:f>
              <c:multiLvlStrCache>
                <c:ptCount val="4"/>
                <c:lvl>
                  <c:pt idx="0">
                    <c:v>Country/Kangaroo</c:v>
                  </c:pt>
                  <c:pt idx="1">
                    <c:v>City/Businessman</c:v>
                  </c:pt>
                  <c:pt idx="2">
                    <c:v>City/Kangaroo</c:v>
                  </c:pt>
                  <c:pt idx="3">
                    <c:v>Country/Businessman</c:v>
                  </c:pt>
                </c:lvl>
                <c:lvl>
                  <c:pt idx="0">
                    <c:v>Congruent</c:v>
                  </c:pt>
                  <c:pt idx="2">
                    <c:v>Incongruent</c:v>
                  </c:pt>
                </c:lvl>
              </c:multiLvlStrCache>
            </c:multiLvlStrRef>
          </c:cat>
          <c:val>
            <c:numRef>
              <c:f>Sheet1!$E$3:$E$6</c:f>
              <c:numCache>
                <c:formatCode>General</c:formatCode>
                <c:ptCount val="4"/>
                <c:pt idx="0">
                  <c:v>48</c:v>
                </c:pt>
                <c:pt idx="1">
                  <c:v>33</c:v>
                </c:pt>
                <c:pt idx="2">
                  <c:v>12.5</c:v>
                </c:pt>
                <c:pt idx="3">
                  <c:v>42</c:v>
                </c:pt>
              </c:numCache>
            </c:numRef>
          </c:val>
          <c:extLst>
            <c:ext xmlns:c16="http://schemas.microsoft.com/office/drawing/2014/chart" uri="{C3380CC4-5D6E-409C-BE32-E72D297353CC}">
              <c16:uniqueId val="{00000001-9D84-402B-92EC-6A98B5E8B206}"/>
            </c:ext>
          </c:extLst>
        </c:ser>
        <c:dLbls>
          <c:showLegendKey val="0"/>
          <c:showVal val="0"/>
          <c:showCatName val="0"/>
          <c:showSerName val="0"/>
          <c:showPercent val="0"/>
          <c:showBubbleSize val="0"/>
        </c:dLbls>
        <c:gapWidth val="150"/>
        <c:axId val="225517568"/>
        <c:axId val="225519872"/>
      </c:barChart>
      <c:catAx>
        <c:axId val="225517568"/>
        <c:scaling>
          <c:orientation val="minMax"/>
        </c:scaling>
        <c:delete val="0"/>
        <c:axPos val="b"/>
        <c:numFmt formatCode="General" sourceLinked="0"/>
        <c:majorTickMark val="out"/>
        <c:minorTickMark val="none"/>
        <c:tickLblPos val="nextTo"/>
        <c:crossAx val="225519872"/>
        <c:crosses val="autoZero"/>
        <c:auto val="1"/>
        <c:lblAlgn val="ctr"/>
        <c:lblOffset val="100"/>
        <c:noMultiLvlLbl val="0"/>
      </c:catAx>
      <c:valAx>
        <c:axId val="225519872"/>
        <c:scaling>
          <c:orientation val="minMax"/>
        </c:scaling>
        <c:delete val="0"/>
        <c:axPos val="l"/>
        <c:majorGridlines>
          <c:spPr>
            <a:ln>
              <a:noFill/>
            </a:ln>
          </c:spPr>
        </c:majorGridlines>
        <c:title>
          <c:tx>
            <c:rich>
              <a:bodyPr rot="-5400000" vert="horz"/>
              <a:lstStyle/>
              <a:p>
                <a:pPr>
                  <a:defRPr/>
                </a:pPr>
                <a:r>
                  <a:rPr lang="en-US"/>
                  <a:t>Percent</a:t>
                </a:r>
                <a:r>
                  <a:rPr lang="en-US" baseline="0"/>
                  <a:t> of observers</a:t>
                </a:r>
                <a:endParaRPr lang="en-US"/>
              </a:p>
            </c:rich>
          </c:tx>
          <c:overlay val="0"/>
        </c:title>
        <c:numFmt formatCode="General" sourceLinked="1"/>
        <c:majorTickMark val="out"/>
        <c:minorTickMark val="none"/>
        <c:tickLblPos val="nextTo"/>
        <c:crossAx val="225517568"/>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Sheet1!$N$2</c:f>
              <c:strCache>
                <c:ptCount val="1"/>
                <c:pt idx="0">
                  <c:v>Failed to see US</c:v>
                </c:pt>
              </c:strCache>
            </c:strRef>
          </c:tx>
          <c:invertIfNegative val="0"/>
          <c:cat>
            <c:multiLvlStrRef>
              <c:f>Sheet1!$L$3:$M$6</c:f>
              <c:multiLvlStrCache>
                <c:ptCount val="4"/>
                <c:lvl>
                  <c:pt idx="0">
                    <c:v>Fewer years driving</c:v>
                  </c:pt>
                  <c:pt idx="1">
                    <c:v>More years driving</c:v>
                  </c:pt>
                  <c:pt idx="2">
                    <c:v>Fewer years driving</c:v>
                  </c:pt>
                  <c:pt idx="3">
                    <c:v>More years driving</c:v>
                  </c:pt>
                </c:lvl>
                <c:lvl>
                  <c:pt idx="0">
                    <c:v>City</c:v>
                  </c:pt>
                  <c:pt idx="2">
                    <c:v>Country</c:v>
                  </c:pt>
                </c:lvl>
              </c:multiLvlStrCache>
            </c:multiLvlStrRef>
          </c:cat>
          <c:val>
            <c:numRef>
              <c:f>Sheet1!$N$3:$N$6</c:f>
              <c:numCache>
                <c:formatCode>General</c:formatCode>
                <c:ptCount val="4"/>
                <c:pt idx="0">
                  <c:v>87</c:v>
                </c:pt>
                <c:pt idx="1">
                  <c:v>12</c:v>
                </c:pt>
                <c:pt idx="2">
                  <c:v>68</c:v>
                </c:pt>
                <c:pt idx="3">
                  <c:v>32</c:v>
                </c:pt>
              </c:numCache>
            </c:numRef>
          </c:val>
          <c:extLst>
            <c:ext xmlns:c16="http://schemas.microsoft.com/office/drawing/2014/chart" uri="{C3380CC4-5D6E-409C-BE32-E72D297353CC}">
              <c16:uniqueId val="{00000000-6600-47BD-9954-E045225F802D}"/>
            </c:ext>
          </c:extLst>
        </c:ser>
        <c:ser>
          <c:idx val="1"/>
          <c:order val="1"/>
          <c:tx>
            <c:strRef>
              <c:f>Sheet1!$O$2</c:f>
              <c:strCache>
                <c:ptCount val="1"/>
                <c:pt idx="0">
                  <c:v>Saw US</c:v>
                </c:pt>
              </c:strCache>
            </c:strRef>
          </c:tx>
          <c:invertIfNegative val="0"/>
          <c:cat>
            <c:multiLvlStrRef>
              <c:f>Sheet1!$L$3:$M$6</c:f>
              <c:multiLvlStrCache>
                <c:ptCount val="4"/>
                <c:lvl>
                  <c:pt idx="0">
                    <c:v>Fewer years driving</c:v>
                  </c:pt>
                  <c:pt idx="1">
                    <c:v>More years driving</c:v>
                  </c:pt>
                  <c:pt idx="2">
                    <c:v>Fewer years driving</c:v>
                  </c:pt>
                  <c:pt idx="3">
                    <c:v>More years driving</c:v>
                  </c:pt>
                </c:lvl>
                <c:lvl>
                  <c:pt idx="0">
                    <c:v>City</c:v>
                  </c:pt>
                  <c:pt idx="2">
                    <c:v>Country</c:v>
                  </c:pt>
                </c:lvl>
              </c:multiLvlStrCache>
            </c:multiLvlStrRef>
          </c:cat>
          <c:val>
            <c:numRef>
              <c:f>Sheet1!$O$3:$O$6</c:f>
              <c:numCache>
                <c:formatCode>General</c:formatCode>
                <c:ptCount val="4"/>
                <c:pt idx="0">
                  <c:v>36</c:v>
                </c:pt>
                <c:pt idx="1">
                  <c:v>63</c:v>
                </c:pt>
                <c:pt idx="2">
                  <c:v>80</c:v>
                </c:pt>
                <c:pt idx="3">
                  <c:v>20</c:v>
                </c:pt>
              </c:numCache>
            </c:numRef>
          </c:val>
          <c:extLst>
            <c:ext xmlns:c16="http://schemas.microsoft.com/office/drawing/2014/chart" uri="{C3380CC4-5D6E-409C-BE32-E72D297353CC}">
              <c16:uniqueId val="{00000001-6600-47BD-9954-E045225F802D}"/>
            </c:ext>
          </c:extLst>
        </c:ser>
        <c:dLbls>
          <c:showLegendKey val="0"/>
          <c:showVal val="0"/>
          <c:showCatName val="0"/>
          <c:showSerName val="0"/>
          <c:showPercent val="0"/>
          <c:showBubbleSize val="0"/>
        </c:dLbls>
        <c:gapWidth val="150"/>
        <c:axId val="246121984"/>
        <c:axId val="246123520"/>
      </c:barChart>
      <c:catAx>
        <c:axId val="246121984"/>
        <c:scaling>
          <c:orientation val="minMax"/>
        </c:scaling>
        <c:delete val="0"/>
        <c:axPos val="b"/>
        <c:numFmt formatCode="General" sourceLinked="0"/>
        <c:majorTickMark val="out"/>
        <c:minorTickMark val="none"/>
        <c:tickLblPos val="nextTo"/>
        <c:crossAx val="246123520"/>
        <c:crosses val="autoZero"/>
        <c:auto val="1"/>
        <c:lblAlgn val="ctr"/>
        <c:lblOffset val="100"/>
        <c:noMultiLvlLbl val="0"/>
      </c:catAx>
      <c:valAx>
        <c:axId val="246123520"/>
        <c:scaling>
          <c:orientation val="minMax"/>
        </c:scaling>
        <c:delete val="0"/>
        <c:axPos val="l"/>
        <c:majorGridlines>
          <c:spPr>
            <a:ln>
              <a:noFill/>
            </a:ln>
          </c:spPr>
        </c:majorGridlines>
        <c:title>
          <c:tx>
            <c:rich>
              <a:bodyPr rot="-5400000" vert="horz"/>
              <a:lstStyle/>
              <a:p>
                <a:pPr>
                  <a:defRPr/>
                </a:pPr>
                <a:r>
                  <a:rPr lang="en-US"/>
                  <a:t>Percent</a:t>
                </a:r>
                <a:r>
                  <a:rPr lang="en-US" baseline="0"/>
                  <a:t> of observers</a:t>
                </a:r>
                <a:endParaRPr lang="en-US"/>
              </a:p>
            </c:rich>
          </c:tx>
          <c:overlay val="0"/>
        </c:title>
        <c:numFmt formatCode="General" sourceLinked="1"/>
        <c:majorTickMark val="out"/>
        <c:minorTickMark val="none"/>
        <c:tickLblPos val="nextTo"/>
        <c:crossAx val="246121984"/>
        <c:crosses val="autoZero"/>
        <c:crossBetween val="between"/>
      </c:valAx>
      <c:spPr>
        <a:ln>
          <a:noFill/>
        </a:ln>
      </c:spPr>
    </c:plotArea>
    <c:legend>
      <c:legendPos val="r"/>
      <c:layout>
        <c:manualLayout>
          <c:xMode val="edge"/>
          <c:yMode val="edge"/>
          <c:x val="0.7053215967051738"/>
          <c:y val="0.60977734657698213"/>
          <c:w val="0.24630349777706359"/>
          <c:h val="0.18114613960257223"/>
        </c:manualLayout>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Sheet1!$O$29</c:f>
              <c:strCache>
                <c:ptCount val="1"/>
                <c:pt idx="0">
                  <c:v>Failed to see US</c:v>
                </c:pt>
              </c:strCache>
            </c:strRef>
          </c:tx>
          <c:invertIfNegative val="0"/>
          <c:cat>
            <c:multiLvlStrRef>
              <c:f>Sheet1!$M$30:$N$33</c:f>
              <c:multiLvlStrCache>
                <c:ptCount val="4"/>
                <c:lvl>
                  <c:pt idx="0">
                    <c:v>Mainly safe decisions</c:v>
                  </c:pt>
                  <c:pt idx="1">
                    <c:v>Mainly unsafe decisions</c:v>
                  </c:pt>
                  <c:pt idx="2">
                    <c:v>Mainly safe decisions</c:v>
                  </c:pt>
                  <c:pt idx="3">
                    <c:v>Mainly unsafe decisions</c:v>
                  </c:pt>
                </c:lvl>
                <c:lvl>
                  <c:pt idx="0">
                    <c:v>City</c:v>
                  </c:pt>
                  <c:pt idx="2">
                    <c:v>Country</c:v>
                  </c:pt>
                </c:lvl>
              </c:multiLvlStrCache>
            </c:multiLvlStrRef>
          </c:cat>
          <c:val>
            <c:numRef>
              <c:f>Sheet1!$O$30:$O$33</c:f>
              <c:numCache>
                <c:formatCode>General</c:formatCode>
                <c:ptCount val="4"/>
                <c:pt idx="0">
                  <c:v>89</c:v>
                </c:pt>
                <c:pt idx="1">
                  <c:v>10</c:v>
                </c:pt>
                <c:pt idx="2">
                  <c:v>58</c:v>
                </c:pt>
                <c:pt idx="3">
                  <c:v>42</c:v>
                </c:pt>
              </c:numCache>
            </c:numRef>
          </c:val>
          <c:extLst>
            <c:ext xmlns:c16="http://schemas.microsoft.com/office/drawing/2014/chart" uri="{C3380CC4-5D6E-409C-BE32-E72D297353CC}">
              <c16:uniqueId val="{00000000-0E7B-409F-A33C-826C228D9BE8}"/>
            </c:ext>
          </c:extLst>
        </c:ser>
        <c:ser>
          <c:idx val="1"/>
          <c:order val="1"/>
          <c:tx>
            <c:strRef>
              <c:f>Sheet1!$P$29</c:f>
              <c:strCache>
                <c:ptCount val="1"/>
                <c:pt idx="0">
                  <c:v>Saw US</c:v>
                </c:pt>
              </c:strCache>
            </c:strRef>
          </c:tx>
          <c:invertIfNegative val="0"/>
          <c:cat>
            <c:multiLvlStrRef>
              <c:f>Sheet1!$M$30:$N$33</c:f>
              <c:multiLvlStrCache>
                <c:ptCount val="4"/>
                <c:lvl>
                  <c:pt idx="0">
                    <c:v>Mainly safe decisions</c:v>
                  </c:pt>
                  <c:pt idx="1">
                    <c:v>Mainly unsafe decisions</c:v>
                  </c:pt>
                  <c:pt idx="2">
                    <c:v>Mainly safe decisions</c:v>
                  </c:pt>
                  <c:pt idx="3">
                    <c:v>Mainly unsafe decisions</c:v>
                  </c:pt>
                </c:lvl>
                <c:lvl>
                  <c:pt idx="0">
                    <c:v>City</c:v>
                  </c:pt>
                  <c:pt idx="2">
                    <c:v>Country</c:v>
                  </c:pt>
                </c:lvl>
              </c:multiLvlStrCache>
            </c:multiLvlStrRef>
          </c:cat>
          <c:val>
            <c:numRef>
              <c:f>Sheet1!$P$30:$P$33</c:f>
              <c:numCache>
                <c:formatCode>General</c:formatCode>
                <c:ptCount val="4"/>
                <c:pt idx="0">
                  <c:v>81</c:v>
                </c:pt>
                <c:pt idx="1">
                  <c:v>18</c:v>
                </c:pt>
                <c:pt idx="2">
                  <c:v>14</c:v>
                </c:pt>
                <c:pt idx="3">
                  <c:v>86</c:v>
                </c:pt>
              </c:numCache>
            </c:numRef>
          </c:val>
          <c:extLst>
            <c:ext xmlns:c16="http://schemas.microsoft.com/office/drawing/2014/chart" uri="{C3380CC4-5D6E-409C-BE32-E72D297353CC}">
              <c16:uniqueId val="{00000001-0E7B-409F-A33C-826C228D9BE8}"/>
            </c:ext>
          </c:extLst>
        </c:ser>
        <c:dLbls>
          <c:showLegendKey val="0"/>
          <c:showVal val="0"/>
          <c:showCatName val="0"/>
          <c:showSerName val="0"/>
          <c:showPercent val="0"/>
          <c:showBubbleSize val="0"/>
        </c:dLbls>
        <c:gapWidth val="150"/>
        <c:axId val="162169216"/>
        <c:axId val="162170752"/>
      </c:barChart>
      <c:catAx>
        <c:axId val="162169216"/>
        <c:scaling>
          <c:orientation val="minMax"/>
        </c:scaling>
        <c:delete val="0"/>
        <c:axPos val="b"/>
        <c:numFmt formatCode="General" sourceLinked="0"/>
        <c:majorTickMark val="out"/>
        <c:minorTickMark val="none"/>
        <c:tickLblPos val="nextTo"/>
        <c:crossAx val="162170752"/>
        <c:crosses val="autoZero"/>
        <c:auto val="1"/>
        <c:lblAlgn val="ctr"/>
        <c:lblOffset val="100"/>
        <c:noMultiLvlLbl val="0"/>
      </c:catAx>
      <c:valAx>
        <c:axId val="162170752"/>
        <c:scaling>
          <c:orientation val="minMax"/>
        </c:scaling>
        <c:delete val="0"/>
        <c:axPos val="l"/>
        <c:majorGridlines>
          <c:spPr>
            <a:ln>
              <a:noFill/>
            </a:ln>
          </c:spPr>
        </c:majorGridlines>
        <c:title>
          <c:tx>
            <c:rich>
              <a:bodyPr rot="-5400000" vert="horz"/>
              <a:lstStyle/>
              <a:p>
                <a:pPr>
                  <a:defRPr/>
                </a:pPr>
                <a:r>
                  <a:rPr lang="en-US"/>
                  <a:t>Percent</a:t>
                </a:r>
                <a:r>
                  <a:rPr lang="en-US" baseline="0"/>
                  <a:t> of observers</a:t>
                </a:r>
                <a:endParaRPr lang="en-US"/>
              </a:p>
            </c:rich>
          </c:tx>
          <c:overlay val="0"/>
        </c:title>
        <c:numFmt formatCode="General" sourceLinked="1"/>
        <c:majorTickMark val="out"/>
        <c:minorTickMark val="none"/>
        <c:tickLblPos val="nextTo"/>
        <c:crossAx val="162169216"/>
        <c:crosses val="autoZero"/>
        <c:crossBetween val="between"/>
      </c:valAx>
      <c:spPr>
        <a:ln>
          <a:noFill/>
        </a:ln>
      </c:spPr>
    </c:plotArea>
    <c:legend>
      <c:legendPos val="r"/>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AU"/>
              <a:t>Over 25</a:t>
            </a:r>
          </a:p>
        </c:rich>
      </c:tx>
      <c:layout>
        <c:manualLayout>
          <c:xMode val="edge"/>
          <c:yMode val="edge"/>
          <c:x val="0.38960554242646273"/>
          <c:y val="2.6548646484691598E-2"/>
        </c:manualLayout>
      </c:layout>
      <c:overlay val="0"/>
    </c:title>
    <c:autoTitleDeleted val="0"/>
    <c:plotArea>
      <c:layout>
        <c:manualLayout>
          <c:layoutTarget val="inner"/>
          <c:xMode val="edge"/>
          <c:yMode val="edge"/>
          <c:x val="9.9034065695916454E-2"/>
          <c:y val="0.16316110049562582"/>
          <c:w val="0.59661976482243739"/>
          <c:h val="0.66120395001907772"/>
        </c:manualLayout>
      </c:layout>
      <c:barChart>
        <c:barDir val="col"/>
        <c:grouping val="clustered"/>
        <c:varyColors val="0"/>
        <c:ser>
          <c:idx val="0"/>
          <c:order val="0"/>
          <c:tx>
            <c:strRef>
              <c:f>Sheet1!$A$102</c:f>
              <c:strCache>
                <c:ptCount val="1"/>
                <c:pt idx="0">
                  <c:v>IB experienced</c:v>
                </c:pt>
              </c:strCache>
            </c:strRef>
          </c:tx>
          <c:invertIfNegative val="0"/>
          <c:cat>
            <c:strRef>
              <c:f>Sheet1!$B$101:$C$101</c:f>
              <c:strCache>
                <c:ptCount val="2"/>
                <c:pt idx="0">
                  <c:v>Tend to judge safe</c:v>
                </c:pt>
                <c:pt idx="1">
                  <c:v>Tend to judge unsafe</c:v>
                </c:pt>
              </c:strCache>
            </c:strRef>
          </c:cat>
          <c:val>
            <c:numRef>
              <c:f>Sheet1!$B$102:$C$102</c:f>
              <c:numCache>
                <c:formatCode>General</c:formatCode>
                <c:ptCount val="2"/>
                <c:pt idx="0">
                  <c:v>30</c:v>
                </c:pt>
                <c:pt idx="1">
                  <c:v>70</c:v>
                </c:pt>
              </c:numCache>
            </c:numRef>
          </c:val>
          <c:extLst>
            <c:ext xmlns:c16="http://schemas.microsoft.com/office/drawing/2014/chart" uri="{C3380CC4-5D6E-409C-BE32-E72D297353CC}">
              <c16:uniqueId val="{00000000-D6FE-4E7D-B86C-9E0909B01D75}"/>
            </c:ext>
          </c:extLst>
        </c:ser>
        <c:ser>
          <c:idx val="1"/>
          <c:order val="1"/>
          <c:tx>
            <c:strRef>
              <c:f>Sheet1!$A$103</c:f>
              <c:strCache>
                <c:ptCount val="1"/>
                <c:pt idx="0">
                  <c:v>No Ib (saw US)</c:v>
                </c:pt>
              </c:strCache>
            </c:strRef>
          </c:tx>
          <c:invertIfNegative val="0"/>
          <c:cat>
            <c:strRef>
              <c:f>Sheet1!$B$101:$C$101</c:f>
              <c:strCache>
                <c:ptCount val="2"/>
                <c:pt idx="0">
                  <c:v>Tend to judge safe</c:v>
                </c:pt>
                <c:pt idx="1">
                  <c:v>Tend to judge unsafe</c:v>
                </c:pt>
              </c:strCache>
            </c:strRef>
          </c:cat>
          <c:val>
            <c:numRef>
              <c:f>Sheet1!$B$103:$C$103</c:f>
              <c:numCache>
                <c:formatCode>General</c:formatCode>
                <c:ptCount val="2"/>
                <c:pt idx="0">
                  <c:v>57</c:v>
                </c:pt>
                <c:pt idx="1">
                  <c:v>43</c:v>
                </c:pt>
              </c:numCache>
            </c:numRef>
          </c:val>
          <c:extLst>
            <c:ext xmlns:c16="http://schemas.microsoft.com/office/drawing/2014/chart" uri="{C3380CC4-5D6E-409C-BE32-E72D297353CC}">
              <c16:uniqueId val="{00000001-D6FE-4E7D-B86C-9E0909B01D75}"/>
            </c:ext>
          </c:extLst>
        </c:ser>
        <c:dLbls>
          <c:showLegendKey val="0"/>
          <c:showVal val="0"/>
          <c:showCatName val="0"/>
          <c:showSerName val="0"/>
          <c:showPercent val="0"/>
          <c:showBubbleSize val="0"/>
        </c:dLbls>
        <c:gapWidth val="150"/>
        <c:axId val="157407872"/>
        <c:axId val="160604544"/>
      </c:barChart>
      <c:catAx>
        <c:axId val="157407872"/>
        <c:scaling>
          <c:orientation val="minMax"/>
        </c:scaling>
        <c:delete val="0"/>
        <c:axPos val="b"/>
        <c:numFmt formatCode="General" sourceLinked="1"/>
        <c:majorTickMark val="out"/>
        <c:minorTickMark val="none"/>
        <c:tickLblPos val="nextTo"/>
        <c:txPr>
          <a:bodyPr rot="0" vert="horz"/>
          <a:lstStyle/>
          <a:p>
            <a:pPr>
              <a:defRPr sz="800" baseline="0"/>
            </a:pPr>
            <a:endParaRPr lang="en-US"/>
          </a:p>
        </c:txPr>
        <c:crossAx val="160604544"/>
        <c:crosses val="autoZero"/>
        <c:auto val="1"/>
        <c:lblAlgn val="ctr"/>
        <c:lblOffset val="100"/>
        <c:tickLblSkip val="1"/>
        <c:tickMarkSkip val="1"/>
        <c:noMultiLvlLbl val="0"/>
      </c:catAx>
      <c:valAx>
        <c:axId val="160604544"/>
        <c:scaling>
          <c:orientation val="minMax"/>
          <c:max val="90"/>
        </c:scaling>
        <c:delete val="0"/>
        <c:axPos val="l"/>
        <c:numFmt formatCode="General" sourceLinked="1"/>
        <c:majorTickMark val="out"/>
        <c:minorTickMark val="none"/>
        <c:tickLblPos val="nextTo"/>
        <c:txPr>
          <a:bodyPr rot="0" vert="horz"/>
          <a:lstStyle/>
          <a:p>
            <a:pPr>
              <a:defRPr sz="800" baseline="0"/>
            </a:pPr>
            <a:endParaRPr lang="en-US"/>
          </a:p>
        </c:txPr>
        <c:crossAx val="157407872"/>
        <c:crosses val="autoZero"/>
        <c:crossBetween val="between"/>
      </c:valAx>
    </c:plotArea>
    <c:legend>
      <c:legendPos val="r"/>
      <c:layout>
        <c:manualLayout>
          <c:xMode val="edge"/>
          <c:yMode val="edge"/>
          <c:x val="0.13285201668632002"/>
          <c:y val="0.13661316925548242"/>
          <c:w val="0.2584547159352259"/>
          <c:h val="0.11748665227611711"/>
        </c:manualLayout>
      </c:layout>
      <c:overlay val="0"/>
      <c:txPr>
        <a:bodyPr/>
        <a:lstStyle/>
        <a:p>
          <a:pPr>
            <a:defRPr sz="800" baseline="0"/>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AU"/>
              <a:t>25 or younger</a:t>
            </a:r>
          </a:p>
        </c:rich>
      </c:tx>
      <c:layout>
        <c:manualLayout>
          <c:xMode val="edge"/>
          <c:yMode val="edge"/>
          <c:x val="0.37937503740371215"/>
          <c:y val="3.2876741471145887E-2"/>
        </c:manualLayout>
      </c:layout>
      <c:overlay val="0"/>
    </c:title>
    <c:autoTitleDeleted val="0"/>
    <c:plotArea>
      <c:layout>
        <c:manualLayout>
          <c:layoutTarget val="inner"/>
          <c:xMode val="edge"/>
          <c:yMode val="edge"/>
          <c:x val="9.9273607748184015E-2"/>
          <c:y val="0.16986301369863013"/>
          <c:w val="0.59564164648910412"/>
          <c:h val="0.66027397260273968"/>
        </c:manualLayout>
      </c:layout>
      <c:barChart>
        <c:barDir val="col"/>
        <c:grouping val="clustered"/>
        <c:varyColors val="0"/>
        <c:ser>
          <c:idx val="0"/>
          <c:order val="0"/>
          <c:tx>
            <c:strRef>
              <c:f>Sheet1!$A$97</c:f>
              <c:strCache>
                <c:ptCount val="1"/>
                <c:pt idx="0">
                  <c:v>IB experienced</c:v>
                </c:pt>
              </c:strCache>
            </c:strRef>
          </c:tx>
          <c:invertIfNegative val="0"/>
          <c:cat>
            <c:strRef>
              <c:f>Sheet1!$B$96:$C$96</c:f>
              <c:strCache>
                <c:ptCount val="2"/>
                <c:pt idx="0">
                  <c:v>Tend to judge safe</c:v>
                </c:pt>
                <c:pt idx="1">
                  <c:v>Tend to judge unsafe</c:v>
                </c:pt>
              </c:strCache>
            </c:strRef>
          </c:cat>
          <c:val>
            <c:numRef>
              <c:f>Sheet1!$B$97:$C$97</c:f>
              <c:numCache>
                <c:formatCode>General</c:formatCode>
                <c:ptCount val="2"/>
                <c:pt idx="0">
                  <c:v>63</c:v>
                </c:pt>
                <c:pt idx="1">
                  <c:v>37</c:v>
                </c:pt>
              </c:numCache>
            </c:numRef>
          </c:val>
          <c:extLst>
            <c:ext xmlns:c16="http://schemas.microsoft.com/office/drawing/2014/chart" uri="{C3380CC4-5D6E-409C-BE32-E72D297353CC}">
              <c16:uniqueId val="{00000000-C390-4458-96FB-D7797BB9D909}"/>
            </c:ext>
          </c:extLst>
        </c:ser>
        <c:ser>
          <c:idx val="1"/>
          <c:order val="1"/>
          <c:tx>
            <c:strRef>
              <c:f>Sheet1!$A$98</c:f>
              <c:strCache>
                <c:ptCount val="1"/>
                <c:pt idx="0">
                  <c:v>No Ib (saw US)</c:v>
                </c:pt>
              </c:strCache>
            </c:strRef>
          </c:tx>
          <c:invertIfNegative val="0"/>
          <c:cat>
            <c:strRef>
              <c:f>Sheet1!$B$96:$C$96</c:f>
              <c:strCache>
                <c:ptCount val="2"/>
                <c:pt idx="0">
                  <c:v>Tend to judge safe</c:v>
                </c:pt>
                <c:pt idx="1">
                  <c:v>Tend to judge unsafe</c:v>
                </c:pt>
              </c:strCache>
            </c:strRef>
          </c:cat>
          <c:val>
            <c:numRef>
              <c:f>Sheet1!$B$98:$C$98</c:f>
              <c:numCache>
                <c:formatCode>General</c:formatCode>
                <c:ptCount val="2"/>
                <c:pt idx="0">
                  <c:v>23</c:v>
                </c:pt>
                <c:pt idx="1">
                  <c:v>77</c:v>
                </c:pt>
              </c:numCache>
            </c:numRef>
          </c:val>
          <c:extLst>
            <c:ext xmlns:c16="http://schemas.microsoft.com/office/drawing/2014/chart" uri="{C3380CC4-5D6E-409C-BE32-E72D297353CC}">
              <c16:uniqueId val="{00000001-C390-4458-96FB-D7797BB9D909}"/>
            </c:ext>
          </c:extLst>
        </c:ser>
        <c:dLbls>
          <c:showLegendKey val="0"/>
          <c:showVal val="0"/>
          <c:showCatName val="0"/>
          <c:showSerName val="0"/>
          <c:showPercent val="0"/>
          <c:showBubbleSize val="0"/>
        </c:dLbls>
        <c:gapWidth val="150"/>
        <c:axId val="105804928"/>
        <c:axId val="105806464"/>
      </c:barChart>
      <c:catAx>
        <c:axId val="105804928"/>
        <c:scaling>
          <c:orientation val="minMax"/>
        </c:scaling>
        <c:delete val="0"/>
        <c:axPos val="b"/>
        <c:numFmt formatCode="General" sourceLinked="1"/>
        <c:majorTickMark val="out"/>
        <c:minorTickMark val="none"/>
        <c:tickLblPos val="nextTo"/>
        <c:txPr>
          <a:bodyPr rot="0" vert="horz"/>
          <a:lstStyle/>
          <a:p>
            <a:pPr>
              <a:defRPr sz="800" baseline="0"/>
            </a:pPr>
            <a:endParaRPr lang="en-US"/>
          </a:p>
        </c:txPr>
        <c:crossAx val="105806464"/>
        <c:crosses val="autoZero"/>
        <c:auto val="1"/>
        <c:lblAlgn val="ctr"/>
        <c:lblOffset val="100"/>
        <c:tickLblSkip val="1"/>
        <c:tickMarkSkip val="1"/>
        <c:noMultiLvlLbl val="0"/>
      </c:catAx>
      <c:valAx>
        <c:axId val="105806464"/>
        <c:scaling>
          <c:orientation val="minMax"/>
        </c:scaling>
        <c:delete val="0"/>
        <c:axPos val="l"/>
        <c:numFmt formatCode="General" sourceLinked="1"/>
        <c:majorTickMark val="out"/>
        <c:minorTickMark val="none"/>
        <c:tickLblPos val="nextTo"/>
        <c:txPr>
          <a:bodyPr rot="0" vert="horz"/>
          <a:lstStyle/>
          <a:p>
            <a:pPr>
              <a:defRPr sz="800" baseline="0"/>
            </a:pPr>
            <a:endParaRPr lang="en-US"/>
          </a:p>
        </c:txPr>
        <c:crossAx val="105804928"/>
        <c:crosses val="autoZero"/>
        <c:crossBetween val="between"/>
      </c:valAx>
    </c:plotArea>
    <c:legend>
      <c:legendPos val="r"/>
      <c:layout>
        <c:manualLayout>
          <c:xMode val="edge"/>
          <c:yMode val="edge"/>
          <c:x val="0.12752219531880549"/>
          <c:y val="0.13424657534246576"/>
          <c:w val="0.25907990314769974"/>
          <c:h val="0.11780821917808219"/>
        </c:manualLayout>
      </c:layout>
      <c:overlay val="0"/>
      <c:txPr>
        <a:bodyPr/>
        <a:lstStyle/>
        <a:p>
          <a:pPr>
            <a:defRPr sz="800" baseline="0"/>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Sheet1!$B$2</c:f>
              <c:strCache>
                <c:ptCount val="1"/>
                <c:pt idx="0">
                  <c:v>Column1</c:v>
                </c:pt>
              </c:strCache>
            </c:strRef>
          </c:tx>
          <c:invertIfNegative val="0"/>
          <c:cat>
            <c:strRef>
              <c:f>Sheet1!$A$3:$A$4</c:f>
              <c:strCache>
                <c:ptCount val="2"/>
                <c:pt idx="0">
                  <c:v>AFP</c:v>
                </c:pt>
                <c:pt idx="1">
                  <c:v>unselected sample</c:v>
                </c:pt>
              </c:strCache>
            </c:strRef>
          </c:cat>
          <c:val>
            <c:numRef>
              <c:f>Sheet1!$B$3:$B$4</c:f>
              <c:numCache>
                <c:formatCode>General</c:formatCode>
                <c:ptCount val="2"/>
                <c:pt idx="0">
                  <c:v>40</c:v>
                </c:pt>
                <c:pt idx="1">
                  <c:v>23</c:v>
                </c:pt>
              </c:numCache>
            </c:numRef>
          </c:val>
          <c:extLst>
            <c:ext xmlns:c16="http://schemas.microsoft.com/office/drawing/2014/chart" uri="{C3380CC4-5D6E-409C-BE32-E72D297353CC}">
              <c16:uniqueId val="{00000000-D1EC-4C7D-89E9-9DB3D8FEA2BB}"/>
            </c:ext>
          </c:extLst>
        </c:ser>
        <c:ser>
          <c:idx val="1"/>
          <c:order val="1"/>
          <c:tx>
            <c:strRef>
              <c:f>Sheet1!$C$2</c:f>
              <c:strCache>
                <c:ptCount val="1"/>
                <c:pt idx="0">
                  <c:v>Column2</c:v>
                </c:pt>
              </c:strCache>
            </c:strRef>
          </c:tx>
          <c:invertIfNegative val="0"/>
          <c:cat>
            <c:strRef>
              <c:f>Sheet1!$A$3:$A$4</c:f>
              <c:strCache>
                <c:ptCount val="2"/>
                <c:pt idx="0">
                  <c:v>AFP</c:v>
                </c:pt>
                <c:pt idx="1">
                  <c:v>unselected sample</c:v>
                </c:pt>
              </c:strCache>
            </c:strRef>
          </c:cat>
          <c:val>
            <c:numRef>
              <c:f>Sheet1!$C$3:$C$4</c:f>
              <c:numCache>
                <c:formatCode>General</c:formatCode>
                <c:ptCount val="2"/>
              </c:numCache>
            </c:numRef>
          </c:val>
          <c:extLst>
            <c:ext xmlns:c16="http://schemas.microsoft.com/office/drawing/2014/chart" uri="{C3380CC4-5D6E-409C-BE32-E72D297353CC}">
              <c16:uniqueId val="{00000001-D1EC-4C7D-89E9-9DB3D8FEA2BB}"/>
            </c:ext>
          </c:extLst>
        </c:ser>
        <c:ser>
          <c:idx val="2"/>
          <c:order val="2"/>
          <c:tx>
            <c:strRef>
              <c:f>Sheet1!$D$2</c:f>
              <c:strCache>
                <c:ptCount val="1"/>
                <c:pt idx="0">
                  <c:v>Column3</c:v>
                </c:pt>
              </c:strCache>
            </c:strRef>
          </c:tx>
          <c:invertIfNegative val="0"/>
          <c:cat>
            <c:strRef>
              <c:f>Sheet1!$A$3:$A$4</c:f>
              <c:strCache>
                <c:ptCount val="2"/>
                <c:pt idx="0">
                  <c:v>AFP</c:v>
                </c:pt>
                <c:pt idx="1">
                  <c:v>unselected sample</c:v>
                </c:pt>
              </c:strCache>
            </c:strRef>
          </c:cat>
          <c:val>
            <c:numRef>
              <c:f>Sheet1!$D$3:$D$4</c:f>
              <c:numCache>
                <c:formatCode>General</c:formatCode>
                <c:ptCount val="2"/>
              </c:numCache>
            </c:numRef>
          </c:val>
          <c:extLst>
            <c:ext xmlns:c16="http://schemas.microsoft.com/office/drawing/2014/chart" uri="{C3380CC4-5D6E-409C-BE32-E72D297353CC}">
              <c16:uniqueId val="{00000002-D1EC-4C7D-89E9-9DB3D8FEA2BB}"/>
            </c:ext>
          </c:extLst>
        </c:ser>
        <c:dLbls>
          <c:showLegendKey val="0"/>
          <c:showVal val="0"/>
          <c:showCatName val="0"/>
          <c:showSerName val="0"/>
          <c:showPercent val="0"/>
          <c:showBubbleSize val="0"/>
        </c:dLbls>
        <c:gapWidth val="150"/>
        <c:axId val="166445440"/>
        <c:axId val="166446976"/>
      </c:barChart>
      <c:catAx>
        <c:axId val="166445440"/>
        <c:scaling>
          <c:orientation val="minMax"/>
        </c:scaling>
        <c:delete val="0"/>
        <c:axPos val="b"/>
        <c:minorGridlines>
          <c:spPr>
            <a:ln>
              <a:noFill/>
            </a:ln>
          </c:spPr>
        </c:minorGridlines>
        <c:numFmt formatCode="General" sourceLinked="0"/>
        <c:majorTickMark val="out"/>
        <c:minorTickMark val="none"/>
        <c:tickLblPos val="nextTo"/>
        <c:crossAx val="166446976"/>
        <c:crosses val="autoZero"/>
        <c:auto val="1"/>
        <c:lblAlgn val="ctr"/>
        <c:lblOffset val="100"/>
        <c:noMultiLvlLbl val="0"/>
      </c:catAx>
      <c:valAx>
        <c:axId val="166446976"/>
        <c:scaling>
          <c:orientation val="minMax"/>
        </c:scaling>
        <c:delete val="0"/>
        <c:axPos val="l"/>
        <c:majorGridlines>
          <c:spPr>
            <a:ln>
              <a:noFill/>
            </a:ln>
          </c:spPr>
        </c:majorGridlines>
        <c:title>
          <c:tx>
            <c:rich>
              <a:bodyPr rot="-5400000" vert="horz"/>
              <a:lstStyle/>
              <a:p>
                <a:pPr>
                  <a:defRPr/>
                </a:pPr>
                <a:r>
                  <a:rPr lang="en-AU"/>
                  <a:t>Percent</a:t>
                </a:r>
                <a:r>
                  <a:rPr lang="en-AU" baseline="0"/>
                  <a:t> IB</a:t>
                </a:r>
                <a:endParaRPr lang="en-AU"/>
              </a:p>
            </c:rich>
          </c:tx>
          <c:overlay val="0"/>
        </c:title>
        <c:numFmt formatCode="General" sourceLinked="1"/>
        <c:majorTickMark val="out"/>
        <c:minorTickMark val="none"/>
        <c:tickLblPos val="nextTo"/>
        <c:crossAx val="16644544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22785014543085819"/>
          <c:y val="6.3756459206392557E-2"/>
          <c:w val="0.63387082861038679"/>
          <c:h val="0.72229617665624268"/>
        </c:manualLayout>
      </c:layout>
      <c:barChart>
        <c:barDir val="col"/>
        <c:grouping val="clustered"/>
        <c:varyColors val="0"/>
        <c:ser>
          <c:idx val="0"/>
          <c:order val="0"/>
          <c:tx>
            <c:strRef>
              <c:f>Sheet1!$B$1</c:f>
              <c:strCache>
                <c:ptCount val="1"/>
                <c:pt idx="0">
                  <c:v>City/kangaroo</c:v>
                </c:pt>
              </c:strCache>
            </c:strRef>
          </c:tx>
          <c:invertIfNegative val="0"/>
          <c:cat>
            <c:strRef>
              <c:f>Sheet1!$A$2:$A$3</c:f>
              <c:strCache>
                <c:ptCount val="2"/>
                <c:pt idx="0">
                  <c:v>AFP</c:v>
                </c:pt>
                <c:pt idx="1">
                  <c:v>unselected sample</c:v>
                </c:pt>
              </c:strCache>
            </c:strRef>
          </c:cat>
          <c:val>
            <c:numRef>
              <c:f>Sheet1!$B$2:$B$3</c:f>
              <c:numCache>
                <c:formatCode>General</c:formatCode>
                <c:ptCount val="2"/>
                <c:pt idx="0">
                  <c:v>38</c:v>
                </c:pt>
                <c:pt idx="1">
                  <c:v>10</c:v>
                </c:pt>
              </c:numCache>
            </c:numRef>
          </c:val>
          <c:extLst>
            <c:ext xmlns:c16="http://schemas.microsoft.com/office/drawing/2014/chart" uri="{C3380CC4-5D6E-409C-BE32-E72D297353CC}">
              <c16:uniqueId val="{00000000-BB66-4040-9859-4F76D53BD2FF}"/>
            </c:ext>
          </c:extLst>
        </c:ser>
        <c:ser>
          <c:idx val="1"/>
          <c:order val="1"/>
          <c:tx>
            <c:strRef>
              <c:f>Sheet1!$C$1</c:f>
              <c:strCache>
                <c:ptCount val="1"/>
                <c:pt idx="0">
                  <c:v>City/businessman</c:v>
                </c:pt>
              </c:strCache>
            </c:strRef>
          </c:tx>
          <c:invertIfNegative val="0"/>
          <c:cat>
            <c:strRef>
              <c:f>Sheet1!$A$2:$A$3</c:f>
              <c:strCache>
                <c:ptCount val="2"/>
                <c:pt idx="0">
                  <c:v>AFP</c:v>
                </c:pt>
                <c:pt idx="1">
                  <c:v>unselected sample</c:v>
                </c:pt>
              </c:strCache>
            </c:strRef>
          </c:cat>
          <c:val>
            <c:numRef>
              <c:f>Sheet1!$C$2:$C$3</c:f>
              <c:numCache>
                <c:formatCode>General</c:formatCode>
                <c:ptCount val="2"/>
                <c:pt idx="0">
                  <c:v>43</c:v>
                </c:pt>
                <c:pt idx="1">
                  <c:v>30</c:v>
                </c:pt>
              </c:numCache>
            </c:numRef>
          </c:val>
          <c:extLst>
            <c:ext xmlns:c16="http://schemas.microsoft.com/office/drawing/2014/chart" uri="{C3380CC4-5D6E-409C-BE32-E72D297353CC}">
              <c16:uniqueId val="{00000001-BB66-4040-9859-4F76D53BD2FF}"/>
            </c:ext>
          </c:extLst>
        </c:ser>
        <c:dLbls>
          <c:showLegendKey val="0"/>
          <c:showVal val="0"/>
          <c:showCatName val="0"/>
          <c:showSerName val="0"/>
          <c:showPercent val="0"/>
          <c:showBubbleSize val="0"/>
        </c:dLbls>
        <c:gapWidth val="150"/>
        <c:axId val="169085184"/>
        <c:axId val="169086976"/>
      </c:barChart>
      <c:catAx>
        <c:axId val="169085184"/>
        <c:scaling>
          <c:orientation val="minMax"/>
        </c:scaling>
        <c:delete val="0"/>
        <c:axPos val="b"/>
        <c:numFmt formatCode="General" sourceLinked="0"/>
        <c:majorTickMark val="out"/>
        <c:minorTickMark val="none"/>
        <c:tickLblPos val="nextTo"/>
        <c:crossAx val="169086976"/>
        <c:crosses val="autoZero"/>
        <c:auto val="1"/>
        <c:lblAlgn val="ctr"/>
        <c:lblOffset val="100"/>
        <c:noMultiLvlLbl val="0"/>
      </c:catAx>
      <c:valAx>
        <c:axId val="169086976"/>
        <c:scaling>
          <c:orientation val="minMax"/>
        </c:scaling>
        <c:delete val="0"/>
        <c:axPos val="l"/>
        <c:title>
          <c:tx>
            <c:rich>
              <a:bodyPr rot="-5400000" vert="horz"/>
              <a:lstStyle/>
              <a:p>
                <a:pPr>
                  <a:defRPr/>
                </a:pPr>
                <a:r>
                  <a:rPr lang="en-AU"/>
                  <a:t>Percent detection</a:t>
                </a:r>
                <a:r>
                  <a:rPr lang="en-AU" baseline="0"/>
                  <a:t> of the unexpected stimuli</a:t>
                </a:r>
                <a:endParaRPr lang="en-AU"/>
              </a:p>
            </c:rich>
          </c:tx>
          <c:overlay val="0"/>
        </c:title>
        <c:numFmt formatCode="General" sourceLinked="1"/>
        <c:majorTickMark val="out"/>
        <c:minorTickMark val="none"/>
        <c:tickLblPos val="nextTo"/>
        <c:crossAx val="169085184"/>
        <c:crosses val="autoZero"/>
        <c:crossBetween val="between"/>
      </c:valAx>
    </c:plotArea>
    <c:legend>
      <c:legendPos val="r"/>
      <c:layout>
        <c:manualLayout>
          <c:xMode val="edge"/>
          <c:yMode val="edge"/>
          <c:x val="0.62446389570832306"/>
          <c:y val="5.4802424934156747E-2"/>
          <c:w val="0.34266693503596501"/>
          <c:h val="0.20802891441848456"/>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tx>
            <c:strRef>
              <c:f>Sheet1!$B$1</c:f>
              <c:strCache>
                <c:ptCount val="1"/>
                <c:pt idx="0">
                  <c:v>AFP</c:v>
                </c:pt>
              </c:strCache>
            </c:strRef>
          </c:tx>
          <c:invertIfNegative val="0"/>
          <c:cat>
            <c:strRef>
              <c:f>Sheet1!$A$2:$A$4</c:f>
              <c:strCache>
                <c:ptCount val="3"/>
                <c:pt idx="0">
                  <c:v>Fast</c:v>
                </c:pt>
                <c:pt idx="1">
                  <c:v>Medium </c:v>
                </c:pt>
                <c:pt idx="2">
                  <c:v>Slow</c:v>
                </c:pt>
              </c:strCache>
            </c:strRef>
          </c:cat>
          <c:val>
            <c:numRef>
              <c:f>Sheet1!$B$2:$B$4</c:f>
              <c:numCache>
                <c:formatCode>General</c:formatCode>
                <c:ptCount val="3"/>
                <c:pt idx="0">
                  <c:v>4886</c:v>
                </c:pt>
                <c:pt idx="1">
                  <c:v>4904</c:v>
                </c:pt>
                <c:pt idx="2">
                  <c:v>4992</c:v>
                </c:pt>
              </c:numCache>
            </c:numRef>
          </c:val>
          <c:extLst>
            <c:ext xmlns:c16="http://schemas.microsoft.com/office/drawing/2014/chart" uri="{C3380CC4-5D6E-409C-BE32-E72D297353CC}">
              <c16:uniqueId val="{00000000-8DAF-4E24-B8A3-F0E7E451DF41}"/>
            </c:ext>
          </c:extLst>
        </c:ser>
        <c:ser>
          <c:idx val="1"/>
          <c:order val="1"/>
          <c:tx>
            <c:strRef>
              <c:f>Sheet1!$C$1</c:f>
              <c:strCache>
                <c:ptCount val="1"/>
                <c:pt idx="0">
                  <c:v>unselected</c:v>
                </c:pt>
              </c:strCache>
            </c:strRef>
          </c:tx>
          <c:invertIfNegative val="0"/>
          <c:cat>
            <c:strRef>
              <c:f>Sheet1!$A$2:$A$4</c:f>
              <c:strCache>
                <c:ptCount val="3"/>
                <c:pt idx="0">
                  <c:v>Fast</c:v>
                </c:pt>
                <c:pt idx="1">
                  <c:v>Medium </c:v>
                </c:pt>
                <c:pt idx="2">
                  <c:v>Slow</c:v>
                </c:pt>
              </c:strCache>
            </c:strRef>
          </c:cat>
          <c:val>
            <c:numRef>
              <c:f>Sheet1!$C$2:$C$4</c:f>
              <c:numCache>
                <c:formatCode>General</c:formatCode>
                <c:ptCount val="3"/>
                <c:pt idx="0">
                  <c:v>5181</c:v>
                </c:pt>
                <c:pt idx="1">
                  <c:v>5335</c:v>
                </c:pt>
                <c:pt idx="2">
                  <c:v>5583</c:v>
                </c:pt>
              </c:numCache>
            </c:numRef>
          </c:val>
          <c:extLst>
            <c:ext xmlns:c16="http://schemas.microsoft.com/office/drawing/2014/chart" uri="{C3380CC4-5D6E-409C-BE32-E72D297353CC}">
              <c16:uniqueId val="{00000001-8DAF-4E24-B8A3-F0E7E451DF41}"/>
            </c:ext>
          </c:extLst>
        </c:ser>
        <c:dLbls>
          <c:showLegendKey val="0"/>
          <c:showVal val="0"/>
          <c:showCatName val="0"/>
          <c:showSerName val="0"/>
          <c:showPercent val="0"/>
          <c:showBubbleSize val="0"/>
        </c:dLbls>
        <c:gapWidth val="150"/>
        <c:axId val="169124608"/>
        <c:axId val="169126528"/>
      </c:barChart>
      <c:catAx>
        <c:axId val="169124608"/>
        <c:scaling>
          <c:orientation val="minMax"/>
        </c:scaling>
        <c:delete val="0"/>
        <c:axPos val="b"/>
        <c:title>
          <c:tx>
            <c:rich>
              <a:bodyPr/>
              <a:lstStyle/>
              <a:p>
                <a:pPr>
                  <a:defRPr/>
                </a:pPr>
                <a:r>
                  <a:rPr lang="en-AU"/>
                  <a:t>CPT</a:t>
                </a:r>
                <a:r>
                  <a:rPr lang="en-AU" baseline="0"/>
                  <a:t> conditions</a:t>
                </a:r>
                <a:endParaRPr lang="en-AU"/>
              </a:p>
            </c:rich>
          </c:tx>
          <c:overlay val="0"/>
        </c:title>
        <c:numFmt formatCode="General" sourceLinked="0"/>
        <c:majorTickMark val="out"/>
        <c:minorTickMark val="none"/>
        <c:tickLblPos val="nextTo"/>
        <c:crossAx val="169126528"/>
        <c:crosses val="autoZero"/>
        <c:auto val="1"/>
        <c:lblAlgn val="ctr"/>
        <c:lblOffset val="100"/>
        <c:noMultiLvlLbl val="0"/>
      </c:catAx>
      <c:valAx>
        <c:axId val="169126528"/>
        <c:scaling>
          <c:orientation val="minMax"/>
        </c:scaling>
        <c:delete val="0"/>
        <c:axPos val="l"/>
        <c:title>
          <c:tx>
            <c:rich>
              <a:bodyPr rot="-5400000" vert="horz"/>
              <a:lstStyle/>
              <a:p>
                <a:pPr>
                  <a:defRPr/>
                </a:pPr>
                <a:r>
                  <a:rPr lang="en-AU"/>
                  <a:t>reaction time (ms)</a:t>
                </a:r>
              </a:p>
            </c:rich>
          </c:tx>
          <c:overlay val="0"/>
        </c:title>
        <c:numFmt formatCode="General" sourceLinked="1"/>
        <c:majorTickMark val="out"/>
        <c:minorTickMark val="none"/>
        <c:tickLblPos val="nextTo"/>
        <c:crossAx val="169124608"/>
        <c:crosses val="autoZero"/>
        <c:crossBetween val="between"/>
      </c:valAx>
      <c:spPr>
        <a:noFill/>
        <a:ln w="25400">
          <a:noFill/>
        </a:ln>
      </c:spPr>
    </c:plotArea>
    <c:legend>
      <c:legendPos val="r"/>
      <c:layout>
        <c:manualLayout>
          <c:xMode val="edge"/>
          <c:yMode val="edge"/>
          <c:x val="0.20495425051035282"/>
          <c:y val="9.0940819897512806E-2"/>
          <c:w val="0.21141989604240646"/>
          <c:h val="0.18051323569580008"/>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92BB5-FA51-4ED8-8E65-A30DE4113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6964</Words>
  <Characters>39698</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ANU</Company>
  <LinksUpToDate>false</LinksUpToDate>
  <CharactersWithSpaces>46569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Pammer</dc:creator>
  <cp:keywords/>
  <dc:description/>
  <cp:lastModifiedBy>Gemma Beet</cp:lastModifiedBy>
  <cp:revision>2</cp:revision>
  <dcterms:created xsi:type="dcterms:W3CDTF">2022-05-10T02:44:00Z</dcterms:created>
  <dcterms:modified xsi:type="dcterms:W3CDTF">2022-05-10T02:44:00Z</dcterms:modified>
</cp:coreProperties>
</file>